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4219"/>
        <w:gridCol w:w="2176"/>
        <w:gridCol w:w="2134"/>
      </w:tblGrid>
      <w:tr>
        <w:trPr>
          <w:trHeight w:val="1" w:hRule="atLeast"/>
          <w:jc w:val="center"/>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240" w:firstLine="0"/>
              <w:jc w:val="center"/>
              <w:rPr>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THE PRIORY PRIMARY ACADEMY TRUST</w:t>
            </w:r>
          </w:p>
        </w:tc>
        <w:tc>
          <w:tcPr>
            <w:tcW w:w="21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240" w:firstLine="0"/>
              <w:jc w:val="center"/>
              <w:rPr>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DATE AGREED</w:t>
            </w:r>
          </w:p>
        </w:tc>
        <w:tc>
          <w:tcPr>
            <w:tcW w:w="2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240" w:firstLine="0"/>
              <w:jc w:val="center"/>
              <w:rPr>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January 2021</w:t>
            </w:r>
          </w:p>
        </w:tc>
      </w:tr>
      <w:tr>
        <w:trPr>
          <w:trHeight w:val="1" w:hRule="atLeast"/>
          <w:jc w:val="center"/>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240" w:firstLine="0"/>
              <w:jc w:val="center"/>
              <w:rPr>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POLICY AND PROCEDURE STATEMENT</w:t>
            </w:r>
          </w:p>
        </w:tc>
        <w:tc>
          <w:tcPr>
            <w:tcW w:w="21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240" w:firstLine="0"/>
              <w:jc w:val="center"/>
              <w:rPr>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REVISION DATE</w:t>
            </w:r>
          </w:p>
        </w:tc>
        <w:tc>
          <w:tcPr>
            <w:tcW w:w="2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240" w:firstLine="0"/>
              <w:jc w:val="center"/>
              <w:rPr>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SEPTEMBER 2021</w:t>
            </w:r>
          </w:p>
        </w:tc>
      </w:tr>
      <w:tr>
        <w:trPr>
          <w:trHeight w:val="1" w:hRule="atLeast"/>
          <w:jc w:val="center"/>
        </w:trPr>
        <w:tc>
          <w:tcPr>
            <w:tcW w:w="852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240" w:firstLine="0"/>
              <w:jc w:val="center"/>
              <w:rPr>
                <w:rFonts w:ascii="Helvetica" w:hAnsi="Helvetica" w:cs="Helvetica" w:eastAsia="Helvetica"/>
                <w:b/>
                <w:color w:val="000000"/>
                <w:spacing w:val="0"/>
                <w:position w:val="0"/>
                <w:sz w:val="24"/>
                <w:u w:val="single"/>
                <w:shd w:fill="auto" w:val="clear"/>
              </w:rPr>
            </w:pPr>
            <w:r>
              <w:object w:dxaOrig="674" w:dyaOrig="920">
                <v:rect xmlns:o="urn:schemas-microsoft-com:office:office" xmlns:v="urn:schemas-microsoft-com:vml" id="rectole0000000000" style="width:33.700000pt;height:46.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tabs>
                <w:tab w:val="center" w:pos="4320" w:leader="none"/>
                <w:tab w:val="right" w:pos="8640" w:leader="none"/>
              </w:tabs>
              <w:spacing w:before="0" w:after="0" w:line="240"/>
              <w:ind w:right="0" w:left="240" w:firstLine="0"/>
              <w:jc w:val="center"/>
              <w:rPr>
                <w:rFonts w:ascii="Helvetica" w:hAnsi="Helvetica" w:cs="Helvetica" w:eastAsia="Helvetica"/>
                <w:b/>
                <w:color w:val="000099"/>
                <w:spacing w:val="0"/>
                <w:position w:val="0"/>
                <w:sz w:val="32"/>
                <w:shd w:fill="auto" w:val="clear"/>
              </w:rPr>
            </w:pPr>
            <w:r>
              <w:rPr>
                <w:rFonts w:ascii="Helvetica" w:hAnsi="Helvetica" w:cs="Helvetica" w:eastAsia="Helvetica"/>
                <w:b/>
                <w:color w:val="000099"/>
                <w:spacing w:val="0"/>
                <w:position w:val="0"/>
                <w:sz w:val="32"/>
                <w:shd w:fill="auto" w:val="clear"/>
              </w:rPr>
              <w:t xml:space="preserve">The Priory Primary School</w:t>
            </w:r>
          </w:p>
          <w:p>
            <w:pPr>
              <w:spacing w:before="0" w:after="0" w:line="240"/>
              <w:ind w:right="0" w:left="240" w:firstLine="0"/>
              <w:jc w:val="left"/>
              <w:rPr>
                <w:spacing w:val="0"/>
                <w:position w:val="0"/>
                <w:shd w:fill="auto" w:val="clear"/>
              </w:rPr>
            </w:pPr>
          </w:p>
        </w:tc>
      </w:tr>
      <w:tr>
        <w:trPr>
          <w:trHeight w:val="1" w:hRule="atLeast"/>
          <w:jc w:val="center"/>
        </w:trPr>
        <w:tc>
          <w:tcPr>
            <w:tcW w:w="852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0" w:firstLine="0"/>
              <w:jc w:val="center"/>
              <w:rPr>
                <w:rFonts w:ascii="Helvetica" w:hAnsi="Helvetica" w:cs="Helvetica" w:eastAsia="Helvetica"/>
                <w:b/>
                <w:color w:val="C00000"/>
                <w:spacing w:val="0"/>
                <w:position w:val="0"/>
                <w:sz w:val="36"/>
                <w:shd w:fill="auto" w:val="clear"/>
              </w:rPr>
            </w:pPr>
            <w:r>
              <w:rPr>
                <w:rFonts w:ascii="Helvetica" w:hAnsi="Helvetica" w:cs="Helvetica" w:eastAsia="Helvetica"/>
                <w:b/>
                <w:color w:val="C00000"/>
                <w:spacing w:val="0"/>
                <w:position w:val="0"/>
                <w:sz w:val="36"/>
                <w:shd w:fill="auto" w:val="clear"/>
              </w:rPr>
              <w:t xml:space="preserve">COVID (Catch Up) Premium Report 2020-21</w:t>
            </w:r>
          </w:p>
          <w:p>
            <w:pPr>
              <w:spacing w:before="0" w:after="160" w:line="259"/>
              <w:ind w:right="0" w:left="0" w:firstLine="0"/>
              <w:jc w:val="center"/>
              <w:rPr>
                <w:spacing w:val="0"/>
                <w:position w:val="0"/>
                <w:shd w:fill="auto" w:val="clear"/>
              </w:rPr>
            </w:pPr>
          </w:p>
        </w:tc>
      </w:tr>
      <w:tr>
        <w:trPr>
          <w:trHeight w:val="1" w:hRule="atLeast"/>
          <w:jc w:val="center"/>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240" w:firstLine="0"/>
              <w:jc w:val="center"/>
              <w:rPr>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HEAD TEACHER</w:t>
            </w:r>
          </w:p>
        </w:tc>
        <w:tc>
          <w:tcPr>
            <w:tcW w:w="43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240" w:firstLine="0"/>
              <w:jc w:val="center"/>
              <w:rPr>
                <w:spacing w:val="0"/>
                <w:position w:val="0"/>
                <w:shd w:fill="auto" w:val="clear"/>
              </w:rPr>
            </w:pPr>
            <w:r>
              <w:rPr>
                <w:rFonts w:ascii="Helvetica" w:hAnsi="Helvetica" w:cs="Helvetica" w:eastAsia="Helvetica"/>
                <w:b/>
                <w:color w:val="000000"/>
                <w:spacing w:val="0"/>
                <w:position w:val="0"/>
                <w:sz w:val="24"/>
                <w:shd w:fill="auto" w:val="clear"/>
              </w:rPr>
              <w:t xml:space="preserve">MIKE STEWART</w:t>
            </w:r>
          </w:p>
        </w:tc>
      </w:tr>
      <w:tr>
        <w:trPr>
          <w:trHeight w:val="1" w:hRule="atLeast"/>
          <w:jc w:val="center"/>
        </w:trPr>
        <w:tc>
          <w:tcPr>
            <w:tcW w:w="4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240" w:firstLine="0"/>
              <w:jc w:val="center"/>
              <w:rPr>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CHAIR OF GOVERNORS</w:t>
            </w:r>
          </w:p>
        </w:tc>
        <w:tc>
          <w:tcPr>
            <w:tcW w:w="43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9"/>
              <w:ind w:right="0" w:left="240" w:firstLine="0"/>
              <w:jc w:val="center"/>
              <w:rPr>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JONATHAN PENDER</w:t>
            </w:r>
          </w:p>
        </w:tc>
      </w:tr>
    </w:tbl>
    <w:p>
      <w:pPr>
        <w:spacing w:before="0" w:after="300" w:line="240"/>
        <w:ind w:right="0" w:left="0" w:firstLine="0"/>
        <w:jc w:val="left"/>
        <w:rPr>
          <w:rFonts w:ascii="&amp;quot" w:hAnsi="&amp;quot" w:cs="&amp;quot" w:eastAsia="&amp;quot"/>
          <w:b/>
          <w:color w:val="auto"/>
          <w:spacing w:val="0"/>
          <w:position w:val="0"/>
          <w:sz w:val="23"/>
          <w:shd w:fill="auto" w:val="clear"/>
        </w:rPr>
      </w:pPr>
    </w:p>
    <w:p>
      <w:pPr>
        <w:spacing w:before="0" w:after="160" w:line="259"/>
        <w:ind w:right="0" w:left="0" w:firstLine="0"/>
        <w:jc w:val="left"/>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What is the Catch Up Funding Premium?     </w:t>
      </w:r>
    </w:p>
    <w:p>
      <w:pPr>
        <w:spacing w:before="300" w:after="300" w:line="240"/>
        <w:ind w:right="0" w:left="0" w:firstLine="0"/>
        <w:jc w:val="left"/>
        <w:rPr>
          <w:rFonts w:ascii="Helvetica" w:hAnsi="Helvetica" w:cs="Helvetica" w:eastAsia="Helvetica"/>
          <w:color w:val="0B0C0C"/>
          <w:spacing w:val="0"/>
          <w:position w:val="0"/>
          <w:sz w:val="22"/>
          <w:shd w:fill="auto" w:val="clear"/>
        </w:rPr>
      </w:pPr>
      <w:r>
        <w:rPr>
          <w:rFonts w:ascii="Helvetica" w:hAnsi="Helvetica" w:cs="Helvetica" w:eastAsia="Helvetica"/>
          <w:color w:val="0B0C0C"/>
          <w:spacing w:val="0"/>
          <w:position w:val="0"/>
          <w:sz w:val="22"/>
          <w:shd w:fill="auto" w:val="clear"/>
        </w:rPr>
        <w:t xml:space="preserve">The government announced £1 billion of funding to support children and young people to catch up lost time after school closure. This is especially important for the most vulnerable and disadvantaged backgrounds. This funding includes:</w:t>
      </w:r>
    </w:p>
    <w:p>
      <w:pPr>
        <w:numPr>
          <w:ilvl w:val="0"/>
          <w:numId w:val="22"/>
        </w:numPr>
        <w:tabs>
          <w:tab w:val="left" w:pos="720" w:leader="none"/>
        </w:tabs>
        <w:spacing w:before="0" w:after="75" w:line="240"/>
        <w:ind w:right="0" w:left="1020" w:hanging="360"/>
        <w:jc w:val="left"/>
        <w:rPr>
          <w:rFonts w:ascii="Helvetica" w:hAnsi="Helvetica" w:cs="Helvetica" w:eastAsia="Helvetica"/>
          <w:color w:val="0B0C0C"/>
          <w:spacing w:val="0"/>
          <w:position w:val="0"/>
          <w:sz w:val="22"/>
          <w:shd w:fill="auto" w:val="clear"/>
        </w:rPr>
      </w:pPr>
      <w:r>
        <w:rPr>
          <w:rFonts w:ascii="Helvetica" w:hAnsi="Helvetica" w:cs="Helvetica" w:eastAsia="Helvetica"/>
          <w:color w:val="0B0C0C"/>
          <w:spacing w:val="0"/>
          <w:position w:val="0"/>
          <w:sz w:val="22"/>
          <w:shd w:fill="auto" w:val="clear"/>
        </w:rPr>
        <w:t xml:space="preserve">a one-off universal £650 million catch up premium for the 2020 to 2021 academic year to ensure that schools have the support they need to help all pupils make up for lost teaching time</w:t>
      </w:r>
    </w:p>
    <w:p>
      <w:pPr>
        <w:spacing w:before="0" w:after="160" w:line="259"/>
        <w:ind w:right="0" w:left="0" w:firstLine="0"/>
        <w:jc w:val="left"/>
        <w:rPr>
          <w:rFonts w:ascii="Helvetica" w:hAnsi="Helvetica" w:cs="Helvetica" w:eastAsia="Helvetica"/>
          <w:color w:val="auto"/>
          <w:spacing w:val="0"/>
          <w:position w:val="0"/>
          <w:sz w:val="22"/>
          <w:shd w:fill="auto" w:val="clear"/>
        </w:rPr>
      </w:pPr>
    </w:p>
    <w:p>
      <w:pPr>
        <w:spacing w:before="0" w:after="160" w:line="259"/>
        <w:ind w:right="0" w:left="0" w:firstLine="0"/>
        <w:jc w:val="left"/>
        <w:rPr>
          <w:rFonts w:ascii="Helvetica" w:hAnsi="Helvetica" w:cs="Helvetica" w:eastAsia="Helvetica"/>
          <w:b/>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How will The Priory Primary School spend the COVID Premium money?  </w:t>
      </w:r>
    </w:p>
    <w:p>
      <w:pPr>
        <w:spacing w:before="0" w:after="160" w:line="259"/>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During </w:t>
      </w:r>
      <w:r>
        <w:rPr>
          <w:rFonts w:ascii="Helvetica" w:hAnsi="Helvetica" w:cs="Helvetica" w:eastAsia="Helvetica"/>
          <w:b/>
          <w:color w:val="auto"/>
          <w:spacing w:val="0"/>
          <w:position w:val="0"/>
          <w:sz w:val="22"/>
          <w:shd w:fill="auto" w:val="clear"/>
        </w:rPr>
        <w:t xml:space="preserve">2020-2021</w:t>
      </w:r>
      <w:r>
        <w:rPr>
          <w:rFonts w:ascii="Helvetica" w:hAnsi="Helvetica" w:cs="Helvetica" w:eastAsia="Helvetica"/>
          <w:color w:val="auto"/>
          <w:spacing w:val="0"/>
          <w:position w:val="0"/>
          <w:sz w:val="22"/>
          <w:shd w:fill="auto" w:val="clear"/>
        </w:rPr>
        <w:t xml:space="preserve"> The Priory Primary School had a budget of </w:t>
      </w:r>
      <w:r>
        <w:rPr>
          <w:rFonts w:ascii="Helvetica" w:hAnsi="Helvetica" w:cs="Helvetica" w:eastAsia="Helvetica"/>
          <w:b/>
          <w:color w:val="C00000"/>
          <w:spacing w:val="0"/>
          <w:position w:val="0"/>
          <w:sz w:val="22"/>
          <w:shd w:fill="auto" w:val="clear"/>
        </w:rPr>
        <w:t xml:space="preserve">£14,100</w:t>
      </w:r>
    </w:p>
    <w:p>
      <w:pPr>
        <w:spacing w:before="0" w:after="160" w:line="259"/>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The school will use this funding in a variety of ways including:   </w:t>
      </w:r>
    </w:p>
    <w:p>
      <w:pPr>
        <w:numPr>
          <w:ilvl w:val="0"/>
          <w:numId w:val="24"/>
        </w:numPr>
        <w:spacing w:before="0" w:after="160" w:line="259"/>
        <w:ind w:right="0" w:left="720" w:hanging="360"/>
        <w:jc w:val="left"/>
        <w:rPr>
          <w:rFonts w:ascii="Helvetica" w:hAnsi="Helvetica" w:cs="Helvetica" w:eastAsia="Helvetica"/>
          <w:color w:val="auto"/>
          <w:spacing w:val="0"/>
          <w:position w:val="0"/>
          <w:sz w:val="22"/>
          <w:shd w:fill="00FF00" w:val="clear"/>
        </w:rPr>
      </w:pPr>
      <w:r>
        <w:rPr>
          <w:rFonts w:ascii="Helvetica" w:hAnsi="Helvetica" w:cs="Helvetica" w:eastAsia="Helvetica"/>
          <w:color w:val="auto"/>
          <w:spacing w:val="0"/>
          <w:position w:val="0"/>
          <w:sz w:val="22"/>
          <w:shd w:fill="00FF00" w:val="clear"/>
        </w:rPr>
        <w:t xml:space="preserve">The purchase of 2 interactive whiteboards and 2 desktop computers for our learning hub areas. </w:t>
      </w:r>
    </w:p>
    <w:p>
      <w:pPr>
        <w:numPr>
          <w:ilvl w:val="0"/>
          <w:numId w:val="24"/>
        </w:numPr>
        <w:spacing w:before="0" w:after="160" w:line="259"/>
        <w:ind w:right="0" w:left="720" w:hanging="360"/>
        <w:jc w:val="left"/>
        <w:rPr>
          <w:rFonts w:ascii="Helvetica" w:hAnsi="Helvetica" w:cs="Helvetica" w:eastAsia="Helvetica"/>
          <w:color w:val="auto"/>
          <w:spacing w:val="0"/>
          <w:position w:val="0"/>
          <w:sz w:val="22"/>
          <w:shd w:fill="FF00FF" w:val="clear"/>
        </w:rPr>
      </w:pPr>
      <w:r>
        <w:rPr>
          <w:rFonts w:ascii="Helvetica" w:hAnsi="Helvetica" w:cs="Helvetica" w:eastAsia="Helvetica"/>
          <w:color w:val="auto"/>
          <w:spacing w:val="0"/>
          <w:position w:val="0"/>
          <w:sz w:val="22"/>
          <w:shd w:fill="FF00FF" w:val="clear"/>
        </w:rPr>
        <w:t xml:space="preserve">The purchase of 10 mobile devices (IPADS) and protective cases to support the learning of children in the learning hub. </w:t>
      </w:r>
    </w:p>
    <w:p>
      <w:pPr>
        <w:numPr>
          <w:ilvl w:val="0"/>
          <w:numId w:val="24"/>
        </w:numPr>
        <w:spacing w:before="0" w:after="160" w:line="259"/>
        <w:ind w:right="0" w:left="720" w:hanging="360"/>
        <w:jc w:val="left"/>
        <w:rPr>
          <w:rFonts w:ascii="Helvetica" w:hAnsi="Helvetica" w:cs="Helvetica" w:eastAsia="Helvetica"/>
          <w:color w:val="auto"/>
          <w:spacing w:val="0"/>
          <w:position w:val="0"/>
          <w:sz w:val="22"/>
          <w:shd w:fill="FF00FF" w:val="clear"/>
        </w:rPr>
      </w:pPr>
      <w:r>
        <w:rPr>
          <w:rFonts w:ascii="Helvetica" w:hAnsi="Helvetica" w:cs="Helvetica" w:eastAsia="Helvetica"/>
          <w:color w:val="auto"/>
          <w:spacing w:val="0"/>
          <w:position w:val="0"/>
          <w:sz w:val="22"/>
          <w:shd w:fill="FF00FF" w:val="clear"/>
        </w:rPr>
        <w:t xml:space="preserve">The purchase of a number of mobile applications and intervention (e-learning) resources to support the specific needs of vulnerable pupils. </w:t>
      </w:r>
    </w:p>
    <w:p>
      <w:pPr>
        <w:numPr>
          <w:ilvl w:val="0"/>
          <w:numId w:val="24"/>
        </w:numPr>
        <w:spacing w:before="0" w:after="160" w:line="259"/>
        <w:ind w:right="0" w:left="720" w:hanging="360"/>
        <w:jc w:val="left"/>
        <w:rPr>
          <w:rFonts w:ascii="Helvetica" w:hAnsi="Helvetica" w:cs="Helvetica" w:eastAsia="Helvetica"/>
          <w:color w:val="auto"/>
          <w:spacing w:val="0"/>
          <w:position w:val="0"/>
          <w:sz w:val="22"/>
          <w:shd w:fill="00FF00" w:val="clear"/>
        </w:rPr>
      </w:pPr>
      <w:r>
        <w:rPr>
          <w:rFonts w:ascii="Helvetica" w:hAnsi="Helvetica" w:cs="Helvetica" w:eastAsia="Helvetica"/>
          <w:color w:val="auto"/>
          <w:spacing w:val="0"/>
          <w:position w:val="0"/>
          <w:sz w:val="22"/>
          <w:shd w:fill="00FF00" w:val="clear"/>
        </w:rPr>
        <w:t xml:space="preserve">The purchase of NFER assessment materials to allow comprehensive (early) assessment following the school’s closure due to COVID.  </w:t>
      </w:r>
    </w:p>
    <w:p>
      <w:pPr>
        <w:numPr>
          <w:ilvl w:val="0"/>
          <w:numId w:val="24"/>
        </w:numPr>
        <w:spacing w:before="0" w:after="160" w:line="259"/>
        <w:ind w:right="0" w:left="720" w:hanging="360"/>
        <w:jc w:val="left"/>
        <w:rPr>
          <w:rFonts w:ascii="Helvetica" w:hAnsi="Helvetica" w:cs="Helvetica" w:eastAsia="Helvetica"/>
          <w:color w:val="auto"/>
          <w:spacing w:val="0"/>
          <w:position w:val="0"/>
          <w:sz w:val="22"/>
          <w:shd w:fill="00FF00" w:val="clear"/>
        </w:rPr>
      </w:pPr>
      <w:r>
        <w:rPr>
          <w:rFonts w:ascii="Helvetica" w:hAnsi="Helvetica" w:cs="Helvetica" w:eastAsia="Helvetica"/>
          <w:color w:val="auto"/>
          <w:spacing w:val="0"/>
          <w:position w:val="0"/>
          <w:sz w:val="22"/>
          <w:shd w:fill="00FF00" w:val="clear"/>
        </w:rPr>
        <w:t xml:space="preserve">Small group and 1:1 remote and onsite tutoring for children identified through early assessment as having significant learning gaps as a result of the COVID school closures. </w:t>
      </w:r>
    </w:p>
    <w:p>
      <w:pPr>
        <w:spacing w:before="0" w:after="160" w:line="259"/>
        <w:ind w:right="0" w:left="0" w:firstLine="0"/>
        <w:jc w:val="left"/>
        <w:rPr>
          <w:rFonts w:ascii="Helvetica" w:hAnsi="Helvetica" w:cs="Helvetica" w:eastAsia="Helvetica"/>
          <w:color w:val="auto"/>
          <w:spacing w:val="0"/>
          <w:position w:val="0"/>
          <w:sz w:val="22"/>
          <w:shd w:fill="auto" w:val="clear"/>
        </w:rPr>
      </w:pPr>
    </w:p>
    <w:tbl>
      <w:tblPr/>
      <w:tblGrid>
        <w:gridCol w:w="4414"/>
        <w:gridCol w:w="1543"/>
        <w:gridCol w:w="1634"/>
        <w:gridCol w:w="1602"/>
        <w:gridCol w:w="4755"/>
      </w:tblGrid>
      <w:tr>
        <w:trPr>
          <w:trHeight w:val="1" w:hRule="atLeast"/>
          <w:jc w:val="left"/>
        </w:trPr>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Helvetica" w:hAnsi="Helvetica" w:cs="Helvetica" w:eastAsia="Helvetica"/>
                <w:b/>
                <w:color w:val="auto"/>
                <w:spacing w:val="0"/>
                <w:position w:val="0"/>
                <w:sz w:val="24"/>
                <w:shd w:fill="auto" w:val="clear"/>
              </w:rPr>
              <w:t xml:space="preserve">Objective</w:t>
            </w:r>
          </w:p>
        </w:tc>
        <w:tc>
          <w:tcPr>
            <w:tcW w:w="1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Helvetica" w:hAnsi="Helvetica" w:cs="Helvetica" w:eastAsia="Helvetica"/>
                <w:b/>
                <w:color w:val="auto"/>
                <w:spacing w:val="0"/>
                <w:position w:val="0"/>
                <w:sz w:val="24"/>
                <w:shd w:fill="auto" w:val="clear"/>
              </w:rPr>
              <w:t xml:space="preserve">Budget</w:t>
            </w:r>
          </w:p>
        </w:tc>
        <w:tc>
          <w:tcPr>
            <w:tcW w:w="16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Helvetica" w:hAnsi="Helvetica" w:cs="Helvetica" w:eastAsia="Helvetica"/>
                <w:b/>
                <w:color w:val="auto"/>
                <w:spacing w:val="0"/>
                <w:position w:val="0"/>
                <w:sz w:val="24"/>
                <w:shd w:fill="auto" w:val="clear"/>
              </w:rPr>
              <w:t xml:space="preserve">Budget Spent </w:t>
            </w:r>
          </w:p>
        </w:tc>
        <w:tc>
          <w:tcPr>
            <w:tcW w:w="1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Helvetica" w:hAnsi="Helvetica" w:cs="Helvetica" w:eastAsia="Helvetica"/>
                <w:b/>
                <w:color w:val="auto"/>
                <w:spacing w:val="0"/>
                <w:position w:val="0"/>
                <w:sz w:val="24"/>
                <w:shd w:fill="auto" w:val="clear"/>
              </w:rPr>
              <w:t xml:space="preserve">Budget Remaining</w:t>
            </w:r>
          </w:p>
        </w:tc>
        <w:tc>
          <w:tcPr>
            <w:tcW w:w="4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Helvetica" w:hAnsi="Helvetica" w:cs="Helvetica" w:eastAsia="Helvetica"/>
                <w:b/>
                <w:color w:val="auto"/>
                <w:spacing w:val="0"/>
                <w:position w:val="0"/>
                <w:sz w:val="24"/>
                <w:shd w:fill="auto" w:val="clear"/>
              </w:rPr>
              <w:t xml:space="preserve">Impact </w:t>
            </w:r>
          </w:p>
        </w:tc>
      </w:tr>
      <w:tr>
        <w:trPr>
          <w:trHeight w:val="1" w:hRule="atLeast"/>
          <w:jc w:val="left"/>
        </w:trPr>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Helvetica" w:hAnsi="Helvetica" w:cs="Helvetica" w:eastAsia="Helvetica"/>
                <w:b/>
                <w:color w:val="7030A0"/>
                <w:spacing w:val="0"/>
                <w:position w:val="0"/>
                <w:sz w:val="22"/>
                <w:shd w:fill="auto" w:val="clear"/>
              </w:rPr>
              <w:t xml:space="preserve">The development of the computing hardware in the learning hubs in order to support the teaching and learning (and online tutoring potential) for identified / vulnerable students.  </w:t>
            </w:r>
          </w:p>
        </w:tc>
        <w:tc>
          <w:tcPr>
            <w:tcW w:w="1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Helvetica" w:hAnsi="Helvetica" w:cs="Helvetica" w:eastAsia="Helvetica"/>
                <w:b/>
                <w:color w:val="C00000"/>
                <w:spacing w:val="0"/>
                <w:position w:val="0"/>
                <w:sz w:val="22"/>
                <w:shd w:fill="auto" w:val="clear"/>
              </w:rPr>
              <w:t xml:space="preserve">£2360</w:t>
            </w:r>
          </w:p>
        </w:tc>
        <w:tc>
          <w:tcPr>
            <w:tcW w:w="16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£2360</w:t>
            </w:r>
          </w:p>
        </w:tc>
        <w:tc>
          <w:tcPr>
            <w:tcW w:w="1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w:t>
            </w:r>
          </w:p>
        </w:tc>
        <w:tc>
          <w:tcPr>
            <w:tcW w:w="4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6" w:after="0" w:line="240"/>
              <w:ind w:right="267" w:left="80" w:firstLine="0"/>
              <w:jc w:val="left"/>
              <w:rPr>
                <w:rFonts w:ascii="Helvetica" w:hAnsi="Helvetica" w:cs="Helvetica" w:eastAsia="Helvetica"/>
                <w:color w:val="231F20"/>
                <w:spacing w:val="0"/>
                <w:position w:val="0"/>
                <w:sz w:val="22"/>
                <w:shd w:fill="00FF00" w:val="clear"/>
              </w:rPr>
            </w:pPr>
            <w:r>
              <w:rPr>
                <w:rFonts w:ascii="Helvetica" w:hAnsi="Helvetica" w:cs="Helvetica" w:eastAsia="Helvetica"/>
                <w:color w:val="231F20"/>
                <w:spacing w:val="0"/>
                <w:position w:val="0"/>
                <w:sz w:val="22"/>
                <w:shd w:fill="00FF00" w:val="clear"/>
              </w:rPr>
              <w:t xml:space="preserve">Children have access to interactive technology, resulting in greater engagement and support of visual and kinaesthetic learning needs. </w:t>
            </w:r>
          </w:p>
          <w:p>
            <w:pPr>
              <w:spacing w:before="26" w:after="0" w:line="240"/>
              <w:ind w:right="267" w:left="80" w:firstLine="0"/>
              <w:jc w:val="left"/>
              <w:rPr>
                <w:rFonts w:ascii="Helvetica" w:hAnsi="Helvetica" w:cs="Helvetica" w:eastAsia="Helvetica"/>
                <w:color w:val="231F20"/>
                <w:spacing w:val="0"/>
                <w:position w:val="0"/>
                <w:sz w:val="22"/>
                <w:shd w:fill="00FF00" w:val="clear"/>
              </w:rPr>
            </w:pPr>
          </w:p>
          <w:p>
            <w:pPr>
              <w:spacing w:before="26" w:after="0" w:line="240"/>
              <w:ind w:right="267" w:left="80" w:firstLine="0"/>
              <w:jc w:val="left"/>
              <w:rPr>
                <w:rFonts w:ascii="Helvetica" w:hAnsi="Helvetica" w:cs="Helvetica" w:eastAsia="Helvetica"/>
                <w:color w:val="231F20"/>
                <w:spacing w:val="0"/>
                <w:position w:val="0"/>
                <w:sz w:val="22"/>
                <w:shd w:fill="auto" w:val="clear"/>
              </w:rPr>
            </w:pPr>
            <w:r>
              <w:rPr>
                <w:rFonts w:ascii="Helvetica" w:hAnsi="Helvetica" w:cs="Helvetica" w:eastAsia="Helvetica"/>
                <w:color w:val="231F20"/>
                <w:spacing w:val="0"/>
                <w:position w:val="0"/>
                <w:sz w:val="22"/>
                <w:shd w:fill="00FF00" w:val="clear"/>
              </w:rPr>
              <w:t xml:space="preserve">The learning hub areas can be utilised for 1:1 and small group tutoring via the new integrated hardware.</w:t>
            </w:r>
            <w:r>
              <w:rPr>
                <w:rFonts w:ascii="Helvetica" w:hAnsi="Helvetica" w:cs="Helvetica" w:eastAsia="Helvetica"/>
                <w:color w:val="231F20"/>
                <w:spacing w:val="0"/>
                <w:position w:val="0"/>
                <w:sz w:val="22"/>
                <w:shd w:fill="auto" w:val="clear"/>
              </w:rPr>
              <w:t xml:space="preserve"> </w:t>
            </w:r>
          </w:p>
          <w:p>
            <w:pPr>
              <w:spacing w:before="0" w:after="0" w:line="240"/>
              <w:ind w:right="0" w:left="0" w:firstLine="0"/>
              <w:jc w:val="left"/>
              <w:rPr>
                <w:spacing w:val="0"/>
                <w:position w:val="0"/>
                <w:sz w:val="22"/>
              </w:rPr>
            </w:pPr>
          </w:p>
        </w:tc>
      </w:tr>
      <w:tr>
        <w:trPr>
          <w:trHeight w:val="1" w:hRule="atLeast"/>
          <w:jc w:val="left"/>
        </w:trPr>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Helvetica" w:hAnsi="Helvetica" w:cs="Helvetica" w:eastAsia="Helvetica"/>
                <w:b/>
                <w:color w:val="7030A0"/>
                <w:spacing w:val="0"/>
                <w:position w:val="0"/>
                <w:sz w:val="22"/>
                <w:shd w:fill="auto" w:val="clear"/>
              </w:rPr>
              <w:t xml:space="preserve">The development of the computing hardware in the learning hubs in order to support the teaching and learning (and online tutoring potential) for identified / vulnerable students.  </w:t>
            </w:r>
          </w:p>
        </w:tc>
        <w:tc>
          <w:tcPr>
            <w:tcW w:w="1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Helvetica" w:hAnsi="Helvetica" w:cs="Helvetica" w:eastAsia="Helvetica"/>
                <w:b/>
                <w:color w:val="C00000"/>
                <w:spacing w:val="0"/>
                <w:position w:val="0"/>
                <w:sz w:val="22"/>
                <w:shd w:fill="auto" w:val="clear"/>
              </w:rPr>
              <w:t xml:space="preserve">£3339</w:t>
            </w:r>
          </w:p>
        </w:tc>
        <w:tc>
          <w:tcPr>
            <w:tcW w:w="16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w:t>
            </w:r>
          </w:p>
        </w:tc>
        <w:tc>
          <w:tcPr>
            <w:tcW w:w="1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£3339</w:t>
            </w:r>
          </w:p>
        </w:tc>
        <w:tc>
          <w:tcPr>
            <w:tcW w:w="4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Helvetica" w:hAnsi="Helvetica" w:cs="Helvetica" w:eastAsia="Helvetica"/>
                <w:color w:val="auto"/>
                <w:spacing w:val="0"/>
                <w:position w:val="0"/>
                <w:sz w:val="22"/>
                <w:shd w:fill="FF00FF" w:val="clear"/>
              </w:rPr>
              <w:t xml:space="preserve">Working in harmony with the Interactive screens in the learning hub (see above) and the range of applications (see below), the specific learning needs of the identified / vulnerable students and pupils in the learning hub are addressed and gaps in learning are met.</w:t>
            </w:r>
          </w:p>
        </w:tc>
      </w:tr>
      <w:tr>
        <w:trPr>
          <w:trHeight w:val="1" w:hRule="atLeast"/>
          <w:jc w:val="left"/>
        </w:trPr>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Helvetica" w:hAnsi="Helvetica" w:cs="Helvetica" w:eastAsia="Helvetica"/>
                <w:b/>
                <w:color w:val="7030A0"/>
                <w:spacing w:val="0"/>
                <w:position w:val="0"/>
                <w:sz w:val="22"/>
                <w:shd w:fill="auto" w:val="clear"/>
              </w:rPr>
              <w:t xml:space="preserve">The increase of the computing software / learning applications to support the specific needs of identified / vulnerable students.  </w:t>
            </w:r>
          </w:p>
        </w:tc>
        <w:tc>
          <w:tcPr>
            <w:tcW w:w="1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Helvetica" w:hAnsi="Helvetica" w:cs="Helvetica" w:eastAsia="Helvetica"/>
                <w:b/>
                <w:color w:val="C00000"/>
                <w:spacing w:val="0"/>
                <w:position w:val="0"/>
                <w:sz w:val="22"/>
                <w:shd w:fill="auto" w:val="clear"/>
              </w:rPr>
              <w:t xml:space="preserve">£1500</w:t>
            </w:r>
          </w:p>
        </w:tc>
        <w:tc>
          <w:tcPr>
            <w:tcW w:w="16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£744</w:t>
            </w:r>
          </w:p>
        </w:tc>
        <w:tc>
          <w:tcPr>
            <w:tcW w:w="1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£756</w:t>
            </w:r>
          </w:p>
        </w:tc>
        <w:tc>
          <w:tcPr>
            <w:tcW w:w="4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3"/>
              <w:ind w:right="0" w:left="8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FFFF00" w:val="clear"/>
              </w:rPr>
              <w:t xml:space="preserve">The targeted impact of the various applications supports the individual needs of the children and key core skills (language development, phonics, reading development, times table fluency, arithmetic) all improve.</w:t>
            </w:r>
            <w:r>
              <w:rPr>
                <w:rFonts w:ascii="Helvetica" w:hAnsi="Helvetica" w:cs="Helvetica" w:eastAsia="Helvetica"/>
                <w:color w:val="auto"/>
                <w:spacing w:val="0"/>
                <w:position w:val="0"/>
                <w:sz w:val="22"/>
                <w:shd w:fill="auto" w:val="clear"/>
              </w:rPr>
              <w:t xml:space="preserve"> </w:t>
            </w:r>
          </w:p>
          <w:p>
            <w:pPr>
              <w:spacing w:before="0" w:after="0" w:line="240"/>
              <w:ind w:right="0" w:left="0" w:firstLine="0"/>
              <w:jc w:val="left"/>
              <w:rPr>
                <w:color w:val="auto"/>
                <w:spacing w:val="0"/>
                <w:position w:val="0"/>
                <w:sz w:val="22"/>
              </w:rPr>
            </w:pPr>
          </w:p>
        </w:tc>
      </w:tr>
      <w:tr>
        <w:trPr>
          <w:trHeight w:val="1" w:hRule="atLeast"/>
          <w:jc w:val="left"/>
        </w:trPr>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Helvetica" w:hAnsi="Helvetica" w:cs="Helvetica" w:eastAsia="Helvetica"/>
                <w:b/>
                <w:color w:val="7030A0"/>
                <w:spacing w:val="0"/>
                <w:position w:val="0"/>
                <w:sz w:val="22"/>
                <w:shd w:fill="auto" w:val="clear"/>
              </w:rPr>
              <w:t xml:space="preserve">The ability to assess accurately and consistently through the school allows a better understanding of the impact of the school closures and allows specific pupils (in addition to vulnerable students) to be identified for additional support.   </w:t>
            </w:r>
          </w:p>
        </w:tc>
        <w:tc>
          <w:tcPr>
            <w:tcW w:w="1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Helvetica" w:hAnsi="Helvetica" w:cs="Helvetica" w:eastAsia="Helvetica"/>
                <w:b/>
                <w:color w:val="C00000"/>
                <w:spacing w:val="0"/>
                <w:position w:val="0"/>
                <w:sz w:val="22"/>
                <w:shd w:fill="auto" w:val="clear"/>
              </w:rPr>
              <w:t xml:space="preserve">£904</w:t>
            </w:r>
          </w:p>
        </w:tc>
        <w:tc>
          <w:tcPr>
            <w:tcW w:w="16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£904</w:t>
            </w:r>
          </w:p>
        </w:tc>
        <w:tc>
          <w:tcPr>
            <w:tcW w:w="1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£0</w:t>
            </w:r>
          </w:p>
        </w:tc>
        <w:tc>
          <w:tcPr>
            <w:tcW w:w="4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3"/>
              <w:ind w:right="0" w:left="80" w:firstLine="0"/>
              <w:jc w:val="left"/>
              <w:rPr>
                <w:rFonts w:ascii="Helvetica" w:hAnsi="Helvetica" w:cs="Helvetica" w:eastAsia="Helvetica"/>
                <w:color w:val="auto"/>
                <w:spacing w:val="0"/>
                <w:position w:val="0"/>
                <w:sz w:val="22"/>
                <w:shd w:fill="00FF00" w:val="clear"/>
              </w:rPr>
            </w:pPr>
            <w:r>
              <w:rPr>
                <w:rFonts w:ascii="Helvetica" w:hAnsi="Helvetica" w:cs="Helvetica" w:eastAsia="Helvetica"/>
                <w:color w:val="auto"/>
                <w:spacing w:val="0"/>
                <w:position w:val="0"/>
                <w:sz w:val="22"/>
                <w:shd w:fill="00FF00" w:val="clear"/>
              </w:rPr>
              <w:t xml:space="preserve">Due to the consistent approach to assessment </w:t>
            </w:r>
            <w:r>
              <w:rPr>
                <w:rFonts w:ascii="Helvetica" w:hAnsi="Helvetica" w:cs="Helvetica" w:eastAsia="Helvetica"/>
                <w:color w:val="auto"/>
                <w:spacing w:val="0"/>
                <w:position w:val="0"/>
                <w:sz w:val="22"/>
                <w:shd w:fill="00FF00" w:val="clear"/>
              </w:rPr>
              <w:t xml:space="preserve">–</w:t>
            </w:r>
            <w:r>
              <w:rPr>
                <w:rFonts w:ascii="Helvetica" w:hAnsi="Helvetica" w:cs="Helvetica" w:eastAsia="Helvetica"/>
                <w:color w:val="auto"/>
                <w:spacing w:val="0"/>
                <w:position w:val="0"/>
                <w:sz w:val="22"/>
                <w:shd w:fill="00FF00" w:val="clear"/>
              </w:rPr>
              <w:t xml:space="preserve"> the progress (or lack of progress) can be monitored and addressed allowing the right support to be provided to the children. This includes a specific identification of those children who would benefit most from small group or 1:1 (live and remote) tutoring. </w:t>
            </w:r>
          </w:p>
          <w:p>
            <w:pPr>
              <w:spacing w:before="0" w:after="0" w:line="263"/>
              <w:ind w:right="0" w:left="80" w:firstLine="0"/>
              <w:jc w:val="left"/>
              <w:rPr>
                <w:rFonts w:ascii="Helvetica" w:hAnsi="Helvetica" w:cs="Helvetica" w:eastAsia="Helvetica"/>
                <w:color w:val="auto"/>
                <w:spacing w:val="0"/>
                <w:position w:val="0"/>
                <w:sz w:val="22"/>
                <w:shd w:fill="00FF00" w:val="clear"/>
              </w:rPr>
            </w:pPr>
          </w:p>
          <w:p>
            <w:pPr>
              <w:spacing w:before="0" w:after="0" w:line="263"/>
              <w:ind w:right="0" w:left="80" w:firstLine="0"/>
              <w:jc w:val="left"/>
              <w:rPr>
                <w:rFonts w:ascii="Helvetica" w:hAnsi="Helvetica" w:cs="Helvetica" w:eastAsia="Helvetica"/>
                <w:color w:val="auto"/>
                <w:spacing w:val="0"/>
                <w:position w:val="0"/>
                <w:sz w:val="22"/>
                <w:shd w:fill="00FF00" w:val="clear"/>
              </w:rPr>
            </w:pPr>
            <w:r>
              <w:rPr>
                <w:rFonts w:ascii="Helvetica" w:hAnsi="Helvetica" w:cs="Helvetica" w:eastAsia="Helvetica"/>
                <w:color w:val="auto"/>
                <w:spacing w:val="0"/>
                <w:position w:val="0"/>
                <w:sz w:val="22"/>
                <w:shd w:fill="00FF00" w:val="clear"/>
              </w:rPr>
              <w:t xml:space="preserve">The ultimate impact being that gaps in learning will be reduced for a wider number of pupils. </w:t>
            </w:r>
          </w:p>
          <w:p>
            <w:pPr>
              <w:spacing w:before="0" w:after="0" w:line="240"/>
              <w:ind w:right="0" w:left="0" w:firstLine="0"/>
              <w:jc w:val="left"/>
              <w:rPr>
                <w:color w:val="auto"/>
                <w:spacing w:val="0"/>
                <w:position w:val="0"/>
                <w:sz w:val="22"/>
              </w:rPr>
            </w:pPr>
          </w:p>
        </w:tc>
      </w:tr>
      <w:tr>
        <w:trPr>
          <w:trHeight w:val="1" w:hRule="atLeast"/>
          <w:jc w:val="left"/>
        </w:trPr>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Helvetica" w:hAnsi="Helvetica" w:cs="Helvetica" w:eastAsia="Helvetica"/>
                <w:b/>
                <w:color w:val="7030A0"/>
                <w:spacing w:val="0"/>
                <w:position w:val="0"/>
                <w:sz w:val="22"/>
                <w:shd w:fill="auto" w:val="clear"/>
              </w:rPr>
              <w:t xml:space="preserve">The learning gaps of specific students and vulnerable students are targeted through 1:1 and small group tutoring </w:t>
            </w:r>
            <w:r>
              <w:rPr>
                <w:rFonts w:ascii="Helvetica" w:hAnsi="Helvetica" w:cs="Helvetica" w:eastAsia="Helvetica"/>
                <w:b/>
                <w:color w:val="7030A0"/>
                <w:spacing w:val="0"/>
                <w:position w:val="0"/>
                <w:sz w:val="22"/>
                <w:shd w:fill="auto" w:val="clear"/>
              </w:rPr>
              <w:t xml:space="preserve">–</w:t>
            </w:r>
            <w:r>
              <w:rPr>
                <w:rFonts w:ascii="Helvetica" w:hAnsi="Helvetica" w:cs="Helvetica" w:eastAsia="Helvetica"/>
                <w:b/>
                <w:color w:val="7030A0"/>
                <w:spacing w:val="0"/>
                <w:position w:val="0"/>
                <w:sz w:val="22"/>
                <w:shd w:fill="auto" w:val="clear"/>
              </w:rPr>
              <w:t xml:space="preserve"> both online and live.   </w:t>
            </w:r>
          </w:p>
        </w:tc>
        <w:tc>
          <w:tcPr>
            <w:tcW w:w="15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Helvetica" w:hAnsi="Helvetica" w:cs="Helvetica" w:eastAsia="Helvetica"/>
                <w:b/>
                <w:color w:val="C00000"/>
                <w:spacing w:val="0"/>
                <w:position w:val="0"/>
                <w:sz w:val="22"/>
                <w:shd w:fill="auto" w:val="clear"/>
              </w:rPr>
              <w:t xml:space="preserve">£5997</w:t>
            </w:r>
          </w:p>
        </w:tc>
        <w:tc>
          <w:tcPr>
            <w:tcW w:w="16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£1008</w:t>
            </w:r>
          </w:p>
        </w:tc>
        <w:tc>
          <w:tcPr>
            <w:tcW w:w="16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£4989</w:t>
            </w:r>
          </w:p>
        </w:tc>
        <w:tc>
          <w:tcPr>
            <w:tcW w:w="4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3"/>
              <w:ind w:right="0" w:left="80" w:firstLine="0"/>
              <w:jc w:val="left"/>
              <w:rPr>
                <w:rFonts w:ascii="Helvetica" w:hAnsi="Helvetica" w:cs="Helvetica" w:eastAsia="Helvetica"/>
                <w:color w:val="auto"/>
                <w:spacing w:val="0"/>
                <w:position w:val="0"/>
                <w:sz w:val="22"/>
                <w:shd w:fill="FFFF00" w:val="clear"/>
              </w:rPr>
            </w:pPr>
            <w:r>
              <w:rPr>
                <w:rFonts w:ascii="Helvetica" w:hAnsi="Helvetica" w:cs="Helvetica" w:eastAsia="Helvetica"/>
                <w:color w:val="auto"/>
                <w:spacing w:val="0"/>
                <w:position w:val="0"/>
                <w:sz w:val="22"/>
                <w:shd w:fill="FFFF00" w:val="clear"/>
              </w:rPr>
              <w:t xml:space="preserve">The targeted intervention and quality tutoring helps support pupils most in need / vulnerable students.</w:t>
            </w:r>
          </w:p>
          <w:p>
            <w:pPr>
              <w:spacing w:before="0" w:after="0" w:line="263"/>
              <w:ind w:right="0" w:left="80" w:firstLine="0"/>
              <w:jc w:val="left"/>
              <w:rPr>
                <w:rFonts w:ascii="Helvetica" w:hAnsi="Helvetica" w:cs="Helvetica" w:eastAsia="Helvetica"/>
                <w:color w:val="auto"/>
                <w:spacing w:val="0"/>
                <w:position w:val="0"/>
                <w:sz w:val="22"/>
                <w:shd w:fill="FFFF00" w:val="clear"/>
              </w:rPr>
            </w:pPr>
          </w:p>
          <w:p>
            <w:pPr>
              <w:spacing w:before="0" w:after="0" w:line="263"/>
              <w:ind w:right="0" w:left="80" w:firstLine="0"/>
              <w:jc w:val="left"/>
              <w:rPr>
                <w:rFonts w:ascii="Helvetica" w:hAnsi="Helvetica" w:cs="Helvetica" w:eastAsia="Helvetica"/>
                <w:color w:val="auto"/>
                <w:spacing w:val="0"/>
                <w:position w:val="0"/>
                <w:sz w:val="22"/>
                <w:shd w:fill="FFFF00" w:val="clear"/>
              </w:rPr>
            </w:pPr>
            <w:r>
              <w:rPr>
                <w:rFonts w:ascii="Helvetica" w:hAnsi="Helvetica" w:cs="Helvetica" w:eastAsia="Helvetica"/>
                <w:color w:val="auto"/>
                <w:spacing w:val="0"/>
                <w:position w:val="0"/>
                <w:sz w:val="22"/>
                <w:shd w:fill="FFFF00" w:val="clear"/>
              </w:rPr>
              <w:t xml:space="preserve">Children undertaking the tutoring show demonstrable progress and gaps caused by COVID school closures are reduced. </w:t>
            </w:r>
          </w:p>
          <w:p>
            <w:pPr>
              <w:spacing w:before="0" w:after="0" w:line="263"/>
              <w:ind w:right="0" w:left="80" w:firstLine="0"/>
              <w:jc w:val="left"/>
              <w:rPr>
                <w:rFonts w:ascii="Helvetica" w:hAnsi="Helvetica" w:cs="Helvetica" w:eastAsia="Helvetica"/>
                <w:color w:val="auto"/>
                <w:spacing w:val="0"/>
                <w:position w:val="0"/>
                <w:sz w:val="22"/>
                <w:shd w:fill="FFFF00" w:val="clear"/>
              </w:rPr>
            </w:pPr>
          </w:p>
          <w:p>
            <w:pPr>
              <w:spacing w:before="0" w:after="0" w:line="263"/>
              <w:ind w:right="0" w:left="8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FFFF00" w:val="clear"/>
              </w:rPr>
              <w:t xml:space="preserve">Noticeable and measurable (via Target Tracker) progress is recorded and attributed to harmony of quality in class support and tutoring.</w:t>
            </w:r>
            <w:r>
              <w:rPr>
                <w:rFonts w:ascii="Helvetica" w:hAnsi="Helvetica" w:cs="Helvetica" w:eastAsia="Helvetica"/>
                <w:color w:val="auto"/>
                <w:spacing w:val="0"/>
                <w:position w:val="0"/>
                <w:sz w:val="22"/>
                <w:shd w:fill="auto" w:val="clear"/>
              </w:rPr>
              <w:t xml:space="preserve"> </w:t>
            </w:r>
          </w:p>
          <w:p>
            <w:pPr>
              <w:spacing w:before="0" w:after="0" w:line="240"/>
              <w:ind w:right="0" w:left="0" w:firstLine="0"/>
              <w:jc w:val="left"/>
              <w:rPr>
                <w:color w:val="auto"/>
                <w:spacing w:val="0"/>
                <w:position w:val="0"/>
                <w:sz w:val="22"/>
              </w:rPr>
            </w:pPr>
          </w:p>
        </w:tc>
      </w:tr>
    </w:tbl>
    <w:p>
      <w:pPr>
        <w:spacing w:before="0" w:after="160" w:line="259"/>
        <w:ind w:right="0" w:left="0" w:firstLine="0"/>
        <w:jc w:val="left"/>
        <w:rPr>
          <w:rFonts w:ascii="Helvetica" w:hAnsi="Helvetica" w:cs="Helvetica" w:eastAsia="Helvetica"/>
          <w:color w:val="auto"/>
          <w:spacing w:val="0"/>
          <w:position w:val="0"/>
          <w:sz w:val="22"/>
          <w:shd w:fill="auto" w:val="clear"/>
        </w:rPr>
      </w:pPr>
    </w:p>
    <w:p>
      <w:pPr>
        <w:spacing w:before="0" w:after="160" w:line="259"/>
        <w:ind w:right="0" w:left="0" w:firstLine="0"/>
        <w:jc w:val="left"/>
        <w:rPr>
          <w:rFonts w:ascii="Helvetica" w:hAnsi="Helvetica" w:cs="Helvetica" w:eastAsia="Helvetica"/>
          <w:color w:val="auto"/>
          <w:spacing w:val="0"/>
          <w:position w:val="0"/>
          <w:sz w:val="22"/>
          <w:shd w:fill="auto" w:val="clear"/>
        </w:rPr>
      </w:pPr>
    </w:p>
    <w:p>
      <w:pPr>
        <w:spacing w:before="0" w:after="160" w:line="259"/>
        <w:ind w:right="0" w:left="0" w:firstLine="0"/>
        <w:jc w:val="left"/>
        <w:rPr>
          <w:rFonts w:ascii="Helvetica" w:hAnsi="Helvetica" w:cs="Helvetica" w:eastAsia="Helvetica"/>
          <w:b/>
          <w:color w:val="auto"/>
          <w:spacing w:val="0"/>
          <w:position w:val="0"/>
          <w:sz w:val="28"/>
          <w:shd w:fill="auto" w:val="clear"/>
        </w:rPr>
      </w:pPr>
      <w:r>
        <w:rPr>
          <w:rFonts w:ascii="Helvetica" w:hAnsi="Helvetica" w:cs="Helvetica" w:eastAsia="Helvetica"/>
          <w:b/>
          <w:color w:val="auto"/>
          <w:spacing w:val="0"/>
          <w:position w:val="0"/>
          <w:sz w:val="28"/>
          <w:shd w:fill="auto" w:val="clear"/>
        </w:rPr>
        <w:t xml:space="preserve">Total Remaining budget =  £9084</w:t>
      </w:r>
    </w:p>
    <w:tbl>
      <w:tblPr/>
      <w:tblGrid>
        <w:gridCol w:w="3513"/>
        <w:gridCol w:w="207"/>
        <w:gridCol w:w="2873"/>
        <w:gridCol w:w="2343"/>
        <w:gridCol w:w="285"/>
        <w:gridCol w:w="3022"/>
        <w:gridCol w:w="58"/>
        <w:gridCol w:w="3076"/>
        <w:gridCol w:w="4"/>
      </w:tblGrid>
      <w:tr>
        <w:trPr>
          <w:trHeight w:val="607" w:hRule="auto"/>
          <w:jc w:val="left"/>
        </w:trPr>
        <w:tc>
          <w:tcPr>
            <w:tcW w:w="3513"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19" w:after="0" w:line="288"/>
              <w:ind w:right="0" w:left="1034" w:hanging="881"/>
              <w:jc w:val="left"/>
              <w:rPr>
                <w:spacing w:val="0"/>
                <w:position w:val="0"/>
                <w:sz w:val="22"/>
                <w:shd w:fill="auto" w:val="clear"/>
              </w:rPr>
            </w:pPr>
            <w:r>
              <w:rPr>
                <w:rFonts w:ascii="Helvetica" w:hAnsi="Helvetica" w:cs="Helvetica" w:eastAsia="Helvetica"/>
                <w:b/>
                <w:color w:val="231F20"/>
                <w:spacing w:val="0"/>
                <w:position w:val="0"/>
                <w:sz w:val="22"/>
                <w:shd w:fill="auto" w:val="clear"/>
              </w:rPr>
              <w:t xml:space="preserve">Academic Year: 2020/21</w:t>
            </w:r>
          </w:p>
        </w:tc>
        <w:tc>
          <w:tcPr>
            <w:tcW w:w="3080" w:type="dxa"/>
            <w:gridSpan w:val="2"/>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21" w:after="0" w:line="240"/>
              <w:ind w:right="0" w:left="79" w:firstLine="0"/>
              <w:jc w:val="left"/>
              <w:rPr>
                <w:spacing w:val="0"/>
                <w:position w:val="0"/>
                <w:sz w:val="22"/>
                <w:shd w:fill="auto" w:val="clear"/>
              </w:rPr>
            </w:pPr>
            <w:r>
              <w:rPr>
                <w:rFonts w:ascii="Helvetica" w:hAnsi="Helvetica" w:cs="Helvetica" w:eastAsia="Helvetica"/>
                <w:b/>
                <w:color w:val="231F20"/>
                <w:spacing w:val="0"/>
                <w:position w:val="0"/>
                <w:sz w:val="22"/>
                <w:shd w:fill="auto" w:val="clear"/>
              </w:rPr>
              <w:t xml:space="preserve">Total Premium= </w:t>
            </w:r>
            <w:r>
              <w:rPr>
                <w:rFonts w:ascii="Helvetica" w:hAnsi="Helvetica" w:cs="Helvetica" w:eastAsia="Helvetica"/>
                <w:b/>
                <w:color w:val="C00000"/>
                <w:spacing w:val="0"/>
                <w:position w:val="0"/>
                <w:sz w:val="22"/>
                <w:shd w:fill="auto" w:val="clear"/>
              </w:rPr>
              <w:t xml:space="preserve">£14,100</w:t>
            </w:r>
          </w:p>
        </w:tc>
        <w:tc>
          <w:tcPr>
            <w:tcW w:w="2628" w:type="dxa"/>
            <w:gridSpan w:val="2"/>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21" w:after="0" w:line="240"/>
              <w:ind w:right="0" w:left="79" w:firstLine="0"/>
              <w:jc w:val="left"/>
              <w:rPr>
                <w:spacing w:val="0"/>
                <w:position w:val="0"/>
                <w:sz w:val="22"/>
                <w:shd w:fill="auto" w:val="clear"/>
              </w:rPr>
            </w:pPr>
            <w:r>
              <w:rPr>
                <w:rFonts w:ascii="Helvetica" w:hAnsi="Helvetica" w:cs="Helvetica" w:eastAsia="Helvetica"/>
                <w:b/>
                <w:color w:val="231F20"/>
                <w:spacing w:val="0"/>
                <w:position w:val="0"/>
                <w:sz w:val="22"/>
                <w:shd w:fill="auto" w:val="clear"/>
              </w:rPr>
              <w:t xml:space="preserve">Date Updated: 22.1.21</w:t>
            </w:r>
          </w:p>
        </w:tc>
        <w:tc>
          <w:tcPr>
            <w:tcW w:w="6160" w:type="dxa"/>
            <w:gridSpan w:val="4"/>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0" w:hRule="auto"/>
          <w:jc w:val="left"/>
        </w:trPr>
        <w:tc>
          <w:tcPr>
            <w:tcW w:w="12301" w:type="dxa"/>
            <w:gridSpan w:val="7"/>
            <w:vMerge w:val="restart"/>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21" w:after="0" w:line="240"/>
              <w:ind w:right="0" w:left="80" w:firstLine="0"/>
              <w:jc w:val="left"/>
              <w:rPr>
                <w:rFonts w:ascii="Helvetica" w:hAnsi="Helvetica" w:cs="Helvetica" w:eastAsia="Helvetica"/>
                <w:b/>
                <w:color w:val="C00000"/>
                <w:spacing w:val="0"/>
                <w:position w:val="0"/>
                <w:sz w:val="24"/>
                <w:shd w:fill="auto" w:val="clear"/>
              </w:rPr>
            </w:pPr>
            <w:r>
              <w:rPr>
                <w:rFonts w:ascii="Helvetica" w:hAnsi="Helvetica" w:cs="Helvetica" w:eastAsia="Helvetica"/>
                <w:b/>
                <w:color w:val="C00000"/>
                <w:spacing w:val="0"/>
                <w:position w:val="0"/>
                <w:sz w:val="24"/>
                <w:shd w:fill="auto" w:val="clear"/>
              </w:rPr>
              <w:t xml:space="preserve">What Key indicator(s) are you going to focus on?</w:t>
            </w:r>
          </w:p>
          <w:p>
            <w:pPr>
              <w:spacing w:before="21" w:after="0" w:line="240"/>
              <w:ind w:right="0" w:left="80" w:firstLine="0"/>
              <w:jc w:val="left"/>
              <w:rPr>
                <w:rFonts w:ascii="Helvetica" w:hAnsi="Helvetica" w:cs="Helvetica" w:eastAsia="Helvetica"/>
                <w:b/>
                <w:color w:val="C00000"/>
                <w:spacing w:val="0"/>
                <w:position w:val="0"/>
                <w:sz w:val="22"/>
                <w:shd w:fill="auto" w:val="clear"/>
              </w:rPr>
            </w:pPr>
          </w:p>
          <w:p>
            <w:pPr>
              <w:spacing w:before="21" w:after="0" w:line="240"/>
              <w:ind w:right="0" w:left="80" w:firstLine="0"/>
              <w:jc w:val="left"/>
              <w:rPr>
                <w:rFonts w:ascii="Helvetica" w:hAnsi="Helvetica" w:cs="Helvetica" w:eastAsia="Helvetica"/>
                <w:b/>
                <w:color w:val="C00000"/>
                <w:spacing w:val="0"/>
                <w:position w:val="0"/>
                <w:sz w:val="22"/>
                <w:shd w:fill="auto" w:val="clear"/>
              </w:rPr>
            </w:pPr>
            <w:r>
              <w:rPr>
                <w:rFonts w:ascii="Helvetica" w:hAnsi="Helvetica" w:cs="Helvetica" w:eastAsia="Helvetica"/>
                <w:b/>
                <w:color w:val="C00000"/>
                <w:spacing w:val="0"/>
                <w:position w:val="0"/>
                <w:sz w:val="22"/>
                <w:shd w:fill="auto" w:val="clear"/>
              </w:rPr>
              <w:t xml:space="preserve">Improving the provision of online / e-learning for vulnerable students and children with assessed gaps in learning due to the school closures.  Combinations of improved hardware, software and online tutoring will result in increased progress allowing identified pupils to catch up with their peers. </w:t>
            </w:r>
          </w:p>
          <w:p>
            <w:pPr>
              <w:spacing w:before="21" w:after="0" w:line="240"/>
              <w:ind w:right="0" w:left="80" w:firstLine="0"/>
              <w:jc w:val="left"/>
              <w:rPr>
                <w:spacing w:val="0"/>
                <w:position w:val="0"/>
                <w:shd w:fill="auto" w:val="clear"/>
              </w:rPr>
            </w:pPr>
          </w:p>
        </w:tc>
        <w:tc>
          <w:tcPr>
            <w:tcW w:w="3080" w:type="dxa"/>
            <w:gridSpan w:val="2"/>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21" w:after="0" w:line="279"/>
              <w:ind w:right="0" w:left="78" w:firstLine="0"/>
              <w:jc w:val="left"/>
              <w:rPr>
                <w:spacing w:val="0"/>
                <w:position w:val="0"/>
                <w:sz w:val="22"/>
                <w:shd w:fill="auto" w:val="clear"/>
              </w:rPr>
            </w:pPr>
            <w:r>
              <w:rPr>
                <w:rFonts w:ascii="Helvetica" w:hAnsi="Helvetica" w:cs="Helvetica" w:eastAsia="Helvetica"/>
                <w:color w:val="231F20"/>
                <w:spacing w:val="0"/>
                <w:position w:val="0"/>
                <w:sz w:val="22"/>
                <w:shd w:fill="auto" w:val="clear"/>
              </w:rPr>
              <w:t xml:space="preserve">Total Carry Over Funding:</w:t>
            </w:r>
          </w:p>
        </w:tc>
      </w:tr>
      <w:tr>
        <w:trPr>
          <w:trHeight w:val="320" w:hRule="auto"/>
          <w:jc w:val="left"/>
        </w:trPr>
        <w:tc>
          <w:tcPr>
            <w:tcW w:w="12301" w:type="dxa"/>
            <w:gridSpan w:val="7"/>
            <w:vMerge/>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80" w:type="dxa"/>
            <w:gridSpan w:val="2"/>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21" w:after="0" w:line="279"/>
              <w:ind w:right="0" w:left="78" w:firstLine="0"/>
              <w:jc w:val="left"/>
              <w:rPr>
                <w:color w:val="auto"/>
                <w:spacing w:val="0"/>
                <w:position w:val="0"/>
                <w:sz w:val="22"/>
                <w:shd w:fill="auto" w:val="clear"/>
              </w:rPr>
            </w:pPr>
            <w:r>
              <w:rPr>
                <w:rFonts w:ascii="Helvetica" w:hAnsi="Helvetica" w:cs="Helvetica" w:eastAsia="Helvetica"/>
                <w:b/>
                <w:color w:val="auto"/>
                <w:spacing w:val="0"/>
                <w:position w:val="0"/>
                <w:sz w:val="22"/>
                <w:shd w:fill="auto" w:val="clear"/>
              </w:rPr>
              <w:t xml:space="preserve">£0</w:t>
            </w:r>
          </w:p>
        </w:tc>
      </w:tr>
      <w:tr>
        <w:trPr>
          <w:trHeight w:val="315" w:hRule="auto"/>
          <w:jc w:val="left"/>
        </w:trPr>
        <w:tc>
          <w:tcPr>
            <w:tcW w:w="12243" w:type="dxa"/>
            <w:gridSpan w:val="6"/>
            <w:vMerge w:val="restart"/>
            <w:tcBorders>
              <w:top w:val="single" w:color="231f20" w:sz="12"/>
              <w:left w:val="single" w:color="231f20" w:sz="8"/>
              <w:bottom w:val="single" w:color="231f20" w:sz="8"/>
              <w:right w:val="single" w:color="231f20" w:sz="8"/>
            </w:tcBorders>
            <w:shd w:color="000000" w:fill="ffffff" w:val="clear"/>
            <w:tcMar>
              <w:left w:w="0" w:type="dxa"/>
              <w:right w:w="0" w:type="dxa"/>
            </w:tcMar>
            <w:vAlign w:val="top"/>
          </w:tcPr>
          <w:p>
            <w:pPr>
              <w:spacing w:before="16" w:after="0" w:line="240"/>
              <w:ind w:right="0" w:left="80" w:firstLine="0"/>
              <w:jc w:val="left"/>
              <w:rPr>
                <w:spacing w:val="0"/>
                <w:position w:val="0"/>
                <w:sz w:val="22"/>
                <w:shd w:fill="auto" w:val="clear"/>
              </w:rPr>
            </w:pPr>
            <w:r>
              <w:rPr>
                <w:rFonts w:ascii="Helvetica" w:hAnsi="Helvetica" w:cs="Helvetica" w:eastAsia="Helvetica"/>
                <w:b/>
                <w:color w:val="8F53A1"/>
                <w:spacing w:val="0"/>
                <w:position w:val="0"/>
                <w:sz w:val="22"/>
                <w:shd w:fill="auto" w:val="clear"/>
              </w:rPr>
              <w:t xml:space="preserve">Key indicator 1: </w:t>
            </w:r>
            <w:r>
              <w:rPr>
                <w:rFonts w:ascii="Helvetica" w:hAnsi="Helvetica" w:cs="Helvetica" w:eastAsia="Helvetica"/>
                <w:b/>
                <w:color w:val="7030A0"/>
                <w:spacing w:val="0"/>
                <w:position w:val="0"/>
                <w:sz w:val="22"/>
                <w:shd w:fill="auto" w:val="clear"/>
              </w:rPr>
              <w:t xml:space="preserve">The development of the computing hardware in the learning hubs in order to support the teaching and learning (and online tutoring potential) for identified / vulnerable students.  </w:t>
            </w:r>
          </w:p>
        </w:tc>
        <w:tc>
          <w:tcPr>
            <w:tcW w:w="3134" w:type="dxa"/>
            <w:gridSpan w:val="2"/>
            <w:tcBorders>
              <w:top w:val="single" w:color="231f20" w:sz="12"/>
              <w:left w:val="single" w:color="231f20" w:sz="8"/>
              <w:bottom w:val="single" w:color="231f20" w:sz="8"/>
              <w:right w:val="single" w:color="231f20" w:sz="8"/>
            </w:tcBorders>
            <w:shd w:color="000000" w:fill="ffffff" w:val="clear"/>
            <w:tcMar>
              <w:left w:w="0" w:type="dxa"/>
              <w:right w:w="0" w:type="dxa"/>
            </w:tcMar>
            <w:vAlign w:val="top"/>
          </w:tcPr>
          <w:p>
            <w:pPr>
              <w:spacing w:before="16" w:after="0" w:line="279"/>
              <w:ind w:right="83" w:left="48" w:firstLine="0"/>
              <w:jc w:val="center"/>
              <w:rPr>
                <w:spacing w:val="0"/>
                <w:position w:val="0"/>
                <w:sz w:val="22"/>
                <w:shd w:fill="auto" w:val="clear"/>
              </w:rPr>
            </w:pPr>
            <w:r>
              <w:rPr>
                <w:rFonts w:ascii="Helvetica" w:hAnsi="Helvetica" w:cs="Helvetica" w:eastAsia="Helvetica"/>
                <w:color w:val="231F20"/>
                <w:spacing w:val="0"/>
                <w:position w:val="0"/>
                <w:sz w:val="22"/>
                <w:shd w:fill="auto" w:val="clear"/>
              </w:rPr>
              <w:t xml:space="preserve">Funding allocated: </w:t>
            </w:r>
            <w:r>
              <w:rPr>
                <w:rFonts w:ascii="Helvetica" w:hAnsi="Helvetica" w:cs="Helvetica" w:eastAsia="Helvetica"/>
                <w:b/>
                <w:color w:val="C00000"/>
                <w:spacing w:val="0"/>
                <w:position w:val="0"/>
                <w:sz w:val="22"/>
                <w:shd w:fill="auto" w:val="clear"/>
              </w:rPr>
              <w:t xml:space="preserve">£2360</w:t>
            </w:r>
          </w:p>
        </w:tc>
      </w:tr>
      <w:tr>
        <w:trPr>
          <w:trHeight w:val="320" w:hRule="auto"/>
          <w:jc w:val="left"/>
        </w:trPr>
        <w:tc>
          <w:tcPr>
            <w:tcW w:w="12243" w:type="dxa"/>
            <w:gridSpan w:val="6"/>
            <w:vMerge/>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34" w:type="dxa"/>
            <w:gridSpan w:val="2"/>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21" w:after="0" w:line="279"/>
              <w:ind w:right="0" w:left="21" w:firstLine="0"/>
              <w:jc w:val="center"/>
              <w:rPr>
                <w:spacing w:val="0"/>
                <w:position w:val="0"/>
                <w:sz w:val="22"/>
                <w:shd w:fill="auto" w:val="clear"/>
              </w:rPr>
            </w:pPr>
            <w:r>
              <w:rPr>
                <w:rFonts w:ascii="Helvetica" w:hAnsi="Helvetica" w:cs="Helvetica" w:eastAsia="Helvetica"/>
                <w:color w:val="231F20"/>
                <w:spacing w:val="0"/>
                <w:position w:val="0"/>
                <w:sz w:val="22"/>
                <w:shd w:fill="auto" w:val="clear"/>
              </w:rPr>
              <w:t xml:space="preserve">Percentage of total allocation: 16.8%</w:t>
            </w:r>
          </w:p>
        </w:tc>
      </w:tr>
      <w:tr>
        <w:trPr>
          <w:trHeight w:val="405" w:hRule="auto"/>
          <w:jc w:val="left"/>
        </w:trPr>
        <w:tc>
          <w:tcPr>
            <w:tcW w:w="3720" w:type="dxa"/>
            <w:gridSpan w:val="2"/>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21" w:after="0" w:line="240"/>
              <w:ind w:right="1515" w:left="1535" w:firstLine="0"/>
              <w:jc w:val="center"/>
              <w:rPr>
                <w:spacing w:val="0"/>
                <w:position w:val="0"/>
                <w:sz w:val="22"/>
                <w:shd w:fill="auto" w:val="clear"/>
              </w:rPr>
            </w:pPr>
            <w:r>
              <w:rPr>
                <w:rFonts w:ascii="Helvetica" w:hAnsi="Helvetica" w:cs="Helvetica" w:eastAsia="Helvetica"/>
                <w:b/>
                <w:color w:val="231F20"/>
                <w:spacing w:val="0"/>
                <w:position w:val="0"/>
                <w:sz w:val="22"/>
                <w:shd w:fill="auto" w:val="clear"/>
              </w:rPr>
              <w:t xml:space="preserve">Intent</w:t>
            </w:r>
          </w:p>
        </w:tc>
        <w:tc>
          <w:tcPr>
            <w:tcW w:w="5216" w:type="dxa"/>
            <w:gridSpan w:val="2"/>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21" w:after="0" w:line="240"/>
              <w:ind w:right="1760" w:left="1781" w:firstLine="0"/>
              <w:jc w:val="center"/>
              <w:rPr>
                <w:spacing w:val="0"/>
                <w:position w:val="0"/>
                <w:sz w:val="22"/>
                <w:shd w:fill="auto" w:val="clear"/>
              </w:rPr>
            </w:pPr>
            <w:r>
              <w:rPr>
                <w:rFonts w:ascii="Helvetica" w:hAnsi="Helvetica" w:cs="Helvetica" w:eastAsia="Helvetica"/>
                <w:b/>
                <w:color w:val="231F20"/>
                <w:spacing w:val="0"/>
                <w:position w:val="0"/>
                <w:sz w:val="22"/>
                <w:shd w:fill="auto" w:val="clear"/>
              </w:rPr>
              <w:t xml:space="preserve">Implementation</w:t>
            </w:r>
          </w:p>
        </w:tc>
        <w:tc>
          <w:tcPr>
            <w:tcW w:w="3307" w:type="dxa"/>
            <w:gridSpan w:val="2"/>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21" w:after="0" w:line="240"/>
              <w:ind w:right="1268" w:left="1288" w:firstLine="0"/>
              <w:jc w:val="center"/>
              <w:rPr>
                <w:spacing w:val="0"/>
                <w:position w:val="0"/>
                <w:sz w:val="22"/>
                <w:shd w:fill="auto" w:val="clear"/>
              </w:rPr>
            </w:pPr>
            <w:r>
              <w:rPr>
                <w:rFonts w:ascii="Helvetica" w:hAnsi="Helvetica" w:cs="Helvetica" w:eastAsia="Helvetica"/>
                <w:b/>
                <w:color w:val="231F20"/>
                <w:spacing w:val="0"/>
                <w:position w:val="0"/>
                <w:sz w:val="22"/>
                <w:shd w:fill="auto" w:val="clear"/>
              </w:rPr>
              <w:t xml:space="preserve">Impact</w:t>
            </w:r>
          </w:p>
        </w:tc>
        <w:tc>
          <w:tcPr>
            <w:tcW w:w="3134" w:type="dxa"/>
            <w:gridSpan w:val="2"/>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0" w:line="240"/>
              <w:ind w:right="0" w:left="0" w:firstLine="0"/>
              <w:jc w:val="left"/>
              <w:rPr>
                <w:spacing w:val="0"/>
                <w:position w:val="0"/>
                <w:sz w:val="22"/>
                <w:shd w:fill="auto" w:val="clear"/>
              </w:rPr>
            </w:pPr>
            <w:r>
              <w:rPr>
                <w:rFonts w:ascii="Helvetica" w:hAnsi="Helvetica" w:cs="Helvetica" w:eastAsia="Helvetica"/>
                <w:b/>
                <w:color w:val="231F20"/>
                <w:spacing w:val="0"/>
                <w:position w:val="0"/>
                <w:sz w:val="22"/>
                <w:shd w:fill="auto" w:val="clear"/>
              </w:rPr>
              <w:t xml:space="preserve">Sustainability and suggested next steps:</w:t>
            </w:r>
          </w:p>
        </w:tc>
      </w:tr>
      <w:tr>
        <w:trPr>
          <w:trHeight w:val="1472" w:hRule="auto"/>
          <w:jc w:val="left"/>
        </w:trPr>
        <w:tc>
          <w:tcPr>
            <w:tcW w:w="3720" w:type="dxa"/>
            <w:gridSpan w:val="2"/>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0" w:line="276"/>
              <w:ind w:right="0" w:left="80" w:firstLine="0"/>
              <w:jc w:val="left"/>
              <w:rPr>
                <w:spacing w:val="0"/>
                <w:position w:val="0"/>
                <w:sz w:val="22"/>
                <w:shd w:fill="auto" w:val="clear"/>
              </w:rPr>
            </w:pPr>
            <w:r>
              <w:rPr>
                <w:rFonts w:ascii="Helvetica" w:hAnsi="Helvetica" w:cs="Helvetica" w:eastAsia="Helvetica"/>
                <w:color w:val="231F20"/>
                <w:spacing w:val="0"/>
                <w:position w:val="0"/>
                <w:sz w:val="22"/>
                <w:shd w:fill="auto" w:val="clear"/>
              </w:rPr>
              <w:t xml:space="preserve">To improve the hardware in the school’s two key learning hubs by purchasing interactive white boards and accompanying desktop computers thus allowing the selected pupils the ability to have 1:1 and small group education using electronic programmes and applications.     </w:t>
            </w:r>
          </w:p>
        </w:tc>
        <w:tc>
          <w:tcPr>
            <w:tcW w:w="5216" w:type="dxa"/>
            <w:gridSpan w:val="2"/>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26" w:after="0" w:line="240"/>
              <w:ind w:right="0" w:left="8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To purchase two interactive screens </w:t>
            </w:r>
            <w:r>
              <w:rPr>
                <w:rFonts w:ascii="Helvetica" w:hAnsi="Helvetica" w:cs="Helvetica" w:eastAsia="Helvetica"/>
                <w:color w:val="auto"/>
                <w:spacing w:val="0"/>
                <w:position w:val="0"/>
                <w:sz w:val="22"/>
                <w:shd w:fill="auto" w:val="clear"/>
              </w:rPr>
              <w:t xml:space="preserve">–</w:t>
            </w:r>
            <w:r>
              <w:rPr>
                <w:rFonts w:ascii="Helvetica" w:hAnsi="Helvetica" w:cs="Helvetica" w:eastAsia="Helvetica"/>
                <w:color w:val="auto"/>
                <w:spacing w:val="0"/>
                <w:position w:val="0"/>
                <w:sz w:val="22"/>
                <w:shd w:fill="auto" w:val="clear"/>
              </w:rPr>
              <w:t xml:space="preserve"> 1 for the Y3/4 learning hub area and the second for the Rocket Room. </w:t>
            </w:r>
          </w:p>
          <w:p>
            <w:pPr>
              <w:spacing w:before="26" w:after="0" w:line="240"/>
              <w:ind w:right="0" w:left="80" w:firstLine="0"/>
              <w:jc w:val="left"/>
              <w:rPr>
                <w:rFonts w:ascii="Helvetica" w:hAnsi="Helvetica" w:cs="Helvetica" w:eastAsia="Helvetica"/>
                <w:color w:val="auto"/>
                <w:spacing w:val="0"/>
                <w:position w:val="0"/>
                <w:sz w:val="22"/>
                <w:shd w:fill="auto" w:val="clear"/>
              </w:rPr>
            </w:pPr>
          </w:p>
          <w:p>
            <w:pPr>
              <w:spacing w:before="26" w:after="0" w:line="240"/>
              <w:ind w:right="0" w:left="8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To timetable support for the two learning hubs </w:t>
            </w:r>
            <w:r>
              <w:rPr>
                <w:rFonts w:ascii="Helvetica" w:hAnsi="Helvetica" w:cs="Helvetica" w:eastAsia="Helvetica"/>
                <w:color w:val="auto"/>
                <w:spacing w:val="0"/>
                <w:position w:val="0"/>
                <w:sz w:val="22"/>
                <w:shd w:fill="auto" w:val="clear"/>
              </w:rPr>
              <w:t xml:space="preserve">–</w:t>
            </w:r>
            <w:r>
              <w:rPr>
                <w:rFonts w:ascii="Helvetica" w:hAnsi="Helvetica" w:cs="Helvetica" w:eastAsia="Helvetica"/>
                <w:color w:val="auto"/>
                <w:spacing w:val="0"/>
                <w:position w:val="0"/>
                <w:sz w:val="22"/>
                <w:shd w:fill="auto" w:val="clear"/>
              </w:rPr>
              <w:t xml:space="preserve"> including interventions and tutoring of Key Stage 1 children in the afternoons via the Rocket Room. </w:t>
            </w:r>
          </w:p>
        </w:tc>
        <w:tc>
          <w:tcPr>
            <w:tcW w:w="3307" w:type="dxa"/>
            <w:gridSpan w:val="2"/>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26" w:after="0" w:line="240"/>
              <w:ind w:right="267" w:left="80" w:firstLine="0"/>
              <w:jc w:val="left"/>
              <w:rPr>
                <w:rFonts w:ascii="Helvetica" w:hAnsi="Helvetica" w:cs="Helvetica" w:eastAsia="Helvetica"/>
                <w:color w:val="231F20"/>
                <w:spacing w:val="0"/>
                <w:position w:val="0"/>
                <w:sz w:val="22"/>
                <w:shd w:fill="00FF00" w:val="clear"/>
              </w:rPr>
            </w:pPr>
            <w:r>
              <w:rPr>
                <w:rFonts w:ascii="Helvetica" w:hAnsi="Helvetica" w:cs="Helvetica" w:eastAsia="Helvetica"/>
                <w:color w:val="231F20"/>
                <w:spacing w:val="0"/>
                <w:position w:val="0"/>
                <w:sz w:val="22"/>
                <w:shd w:fill="00FF00" w:val="clear"/>
              </w:rPr>
              <w:t xml:space="preserve">Children have access to interactive technology, resulting in greater engagement and support of visual and kinaesthetic learning needs. </w:t>
            </w:r>
          </w:p>
          <w:p>
            <w:pPr>
              <w:spacing w:before="26" w:after="0" w:line="240"/>
              <w:ind w:right="267" w:left="80" w:firstLine="0"/>
              <w:jc w:val="left"/>
              <w:rPr>
                <w:rFonts w:ascii="Helvetica" w:hAnsi="Helvetica" w:cs="Helvetica" w:eastAsia="Helvetica"/>
                <w:color w:val="231F20"/>
                <w:spacing w:val="0"/>
                <w:position w:val="0"/>
                <w:sz w:val="22"/>
                <w:shd w:fill="00FF00" w:val="clear"/>
              </w:rPr>
            </w:pPr>
          </w:p>
          <w:p>
            <w:pPr>
              <w:spacing w:before="26" w:after="0" w:line="240"/>
              <w:ind w:right="267" w:left="80" w:firstLine="0"/>
              <w:jc w:val="left"/>
              <w:rPr>
                <w:rFonts w:ascii="Helvetica" w:hAnsi="Helvetica" w:cs="Helvetica" w:eastAsia="Helvetica"/>
                <w:color w:val="231F20"/>
                <w:spacing w:val="0"/>
                <w:position w:val="0"/>
                <w:sz w:val="22"/>
                <w:shd w:fill="auto" w:val="clear"/>
              </w:rPr>
            </w:pPr>
            <w:r>
              <w:rPr>
                <w:rFonts w:ascii="Helvetica" w:hAnsi="Helvetica" w:cs="Helvetica" w:eastAsia="Helvetica"/>
                <w:color w:val="231F20"/>
                <w:spacing w:val="0"/>
                <w:position w:val="0"/>
                <w:sz w:val="22"/>
                <w:shd w:fill="00FF00" w:val="clear"/>
              </w:rPr>
              <w:t xml:space="preserve">The learning hub areas can be utilised for 1:1 and small group tutoring via the new integrated hardware.</w:t>
            </w:r>
            <w:r>
              <w:rPr>
                <w:rFonts w:ascii="Helvetica" w:hAnsi="Helvetica" w:cs="Helvetica" w:eastAsia="Helvetica"/>
                <w:color w:val="231F20"/>
                <w:spacing w:val="0"/>
                <w:position w:val="0"/>
                <w:sz w:val="22"/>
                <w:shd w:fill="auto" w:val="clear"/>
              </w:rPr>
              <w:t xml:space="preserve"> </w:t>
            </w:r>
          </w:p>
          <w:p>
            <w:pPr>
              <w:spacing w:before="26" w:after="0" w:line="240"/>
              <w:ind w:right="267" w:left="0" w:firstLine="0"/>
              <w:jc w:val="left"/>
              <w:rPr>
                <w:spacing w:val="0"/>
                <w:position w:val="0"/>
                <w:sz w:val="22"/>
              </w:rPr>
            </w:pPr>
          </w:p>
        </w:tc>
        <w:tc>
          <w:tcPr>
            <w:tcW w:w="3134" w:type="dxa"/>
            <w:gridSpan w:val="2"/>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26" w:after="0" w:line="240"/>
              <w:ind w:right="0" w:left="78"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The new hardware can be maximised to support a wider range of pupils. </w:t>
            </w:r>
          </w:p>
          <w:p>
            <w:pPr>
              <w:spacing w:before="26" w:after="0" w:line="240"/>
              <w:ind w:right="0" w:left="78" w:firstLine="0"/>
              <w:jc w:val="left"/>
              <w:rPr>
                <w:rFonts w:ascii="Helvetica" w:hAnsi="Helvetica" w:cs="Helvetica" w:eastAsia="Helvetica"/>
                <w:color w:val="auto"/>
                <w:spacing w:val="0"/>
                <w:position w:val="0"/>
                <w:sz w:val="22"/>
                <w:shd w:fill="auto" w:val="clear"/>
              </w:rPr>
            </w:pPr>
          </w:p>
          <w:p>
            <w:pPr>
              <w:spacing w:before="26" w:after="0" w:line="240"/>
              <w:ind w:right="0" w:left="78" w:firstLine="0"/>
              <w:jc w:val="left"/>
              <w:rPr>
                <w:rFonts w:ascii="Helvetica" w:hAnsi="Helvetica" w:cs="Helvetica" w:eastAsia="Helvetica"/>
                <w:color w:val="231F20"/>
                <w:spacing w:val="0"/>
                <w:position w:val="0"/>
                <w:sz w:val="22"/>
                <w:shd w:fill="auto" w:val="clear"/>
              </w:rPr>
            </w:pPr>
            <w:r>
              <w:rPr>
                <w:rFonts w:ascii="Helvetica" w:hAnsi="Helvetica" w:cs="Helvetica" w:eastAsia="Helvetica"/>
                <w:color w:val="auto"/>
                <w:spacing w:val="0"/>
                <w:position w:val="0"/>
                <w:sz w:val="22"/>
                <w:shd w:fill="auto" w:val="clear"/>
              </w:rPr>
              <w:t xml:space="preserve">Online tutors scheduled to support the needs of specific pupils via the interactive screens. </w:t>
            </w:r>
          </w:p>
          <w:p>
            <w:pPr>
              <w:spacing w:before="26" w:after="0" w:line="240"/>
              <w:ind w:right="0" w:left="0" w:firstLine="0"/>
              <w:jc w:val="left"/>
              <w:rPr>
                <w:spacing w:val="0"/>
                <w:position w:val="0"/>
                <w:sz w:val="22"/>
                <w:shd w:fill="auto" w:val="clear"/>
              </w:rPr>
            </w:pPr>
          </w:p>
        </w:tc>
      </w:tr>
    </w:tbl>
    <w:p>
      <w:pPr>
        <w:spacing w:before="0" w:after="160" w:line="259"/>
        <w:ind w:right="0" w:left="0" w:firstLine="0"/>
        <w:jc w:val="left"/>
        <w:rPr>
          <w:rFonts w:ascii="Helvetica" w:hAnsi="Helvetica" w:cs="Helvetica" w:eastAsia="Helvetica"/>
          <w:color w:val="auto"/>
          <w:spacing w:val="0"/>
          <w:position w:val="0"/>
          <w:sz w:val="22"/>
          <w:shd w:fill="auto" w:val="clear"/>
        </w:rPr>
      </w:pPr>
    </w:p>
    <w:p>
      <w:pPr>
        <w:spacing w:before="0" w:after="160" w:line="259"/>
        <w:ind w:right="0" w:left="0" w:firstLine="0"/>
        <w:jc w:val="left"/>
        <w:rPr>
          <w:rFonts w:ascii="Helvetica" w:hAnsi="Helvetica" w:cs="Helvetica" w:eastAsia="Helvetica"/>
          <w:color w:val="auto"/>
          <w:spacing w:val="0"/>
          <w:position w:val="0"/>
          <w:sz w:val="22"/>
          <w:shd w:fill="auto" w:val="clear"/>
        </w:rPr>
      </w:pPr>
    </w:p>
    <w:p>
      <w:pPr>
        <w:spacing w:before="0" w:after="160" w:line="259"/>
        <w:ind w:right="0" w:left="0" w:firstLine="0"/>
        <w:jc w:val="left"/>
        <w:rPr>
          <w:rFonts w:ascii="Helvetica" w:hAnsi="Helvetica" w:cs="Helvetica" w:eastAsia="Helvetica"/>
          <w:color w:val="auto"/>
          <w:spacing w:val="0"/>
          <w:position w:val="0"/>
          <w:sz w:val="22"/>
          <w:shd w:fill="auto" w:val="clear"/>
        </w:rPr>
      </w:pPr>
    </w:p>
    <w:p>
      <w:pPr>
        <w:spacing w:before="0" w:after="160" w:line="259"/>
        <w:ind w:right="0" w:left="0" w:firstLine="0"/>
        <w:jc w:val="left"/>
        <w:rPr>
          <w:rFonts w:ascii="Helvetica" w:hAnsi="Helvetica" w:cs="Helvetica" w:eastAsia="Helvetica"/>
          <w:color w:val="auto"/>
          <w:spacing w:val="0"/>
          <w:position w:val="0"/>
          <w:sz w:val="22"/>
          <w:shd w:fill="auto" w:val="clear"/>
        </w:rPr>
      </w:pPr>
    </w:p>
    <w:p>
      <w:pPr>
        <w:spacing w:before="0" w:after="160" w:line="259"/>
        <w:ind w:right="0" w:left="0" w:firstLine="0"/>
        <w:jc w:val="left"/>
        <w:rPr>
          <w:rFonts w:ascii="Helvetica" w:hAnsi="Helvetica" w:cs="Helvetica" w:eastAsia="Helvetica"/>
          <w:color w:val="auto"/>
          <w:spacing w:val="0"/>
          <w:position w:val="0"/>
          <w:sz w:val="22"/>
          <w:shd w:fill="auto" w:val="clear"/>
        </w:rPr>
      </w:pPr>
    </w:p>
    <w:p>
      <w:pPr>
        <w:spacing w:before="0" w:after="160" w:line="259"/>
        <w:ind w:right="0" w:left="0" w:firstLine="0"/>
        <w:jc w:val="left"/>
        <w:rPr>
          <w:rFonts w:ascii="Helvetica" w:hAnsi="Helvetica" w:cs="Helvetica" w:eastAsia="Helvetica"/>
          <w:color w:val="auto"/>
          <w:spacing w:val="0"/>
          <w:position w:val="0"/>
          <w:sz w:val="22"/>
          <w:shd w:fill="auto" w:val="clear"/>
        </w:rPr>
      </w:pPr>
    </w:p>
    <w:p>
      <w:pPr>
        <w:spacing w:before="0" w:after="160" w:line="259"/>
        <w:ind w:right="0" w:left="0" w:firstLine="0"/>
        <w:jc w:val="left"/>
        <w:rPr>
          <w:rFonts w:ascii="Helvetica" w:hAnsi="Helvetica" w:cs="Helvetica" w:eastAsia="Helvetica"/>
          <w:color w:val="auto"/>
          <w:spacing w:val="0"/>
          <w:position w:val="0"/>
          <w:sz w:val="22"/>
          <w:shd w:fill="auto" w:val="clear"/>
        </w:rPr>
      </w:pPr>
    </w:p>
    <w:tbl>
      <w:tblPr/>
      <w:tblGrid>
        <w:gridCol w:w="3829"/>
        <w:gridCol w:w="5105"/>
        <w:gridCol w:w="3403"/>
        <w:gridCol w:w="3115"/>
      </w:tblGrid>
      <w:tr>
        <w:trPr>
          <w:trHeight w:val="383" w:hRule="auto"/>
          <w:jc w:val="left"/>
        </w:trPr>
        <w:tc>
          <w:tcPr>
            <w:tcW w:w="12337" w:type="dxa"/>
            <w:gridSpan w:val="3"/>
            <w:vMerge w:val="restart"/>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0" w:line="257"/>
              <w:ind w:right="0" w:left="28" w:firstLine="0"/>
              <w:jc w:val="left"/>
              <w:rPr>
                <w:spacing w:val="0"/>
                <w:position w:val="0"/>
                <w:sz w:val="22"/>
                <w:shd w:fill="auto" w:val="clear"/>
              </w:rPr>
            </w:pPr>
            <w:r>
              <w:rPr>
                <w:rFonts w:ascii="Helvetica" w:hAnsi="Helvetica" w:cs="Helvetica" w:eastAsia="Helvetica"/>
                <w:b/>
                <w:color w:val="8F53A1"/>
                <w:spacing w:val="0"/>
                <w:position w:val="0"/>
                <w:sz w:val="22"/>
                <w:shd w:fill="auto" w:val="clear"/>
              </w:rPr>
              <w:t xml:space="preserve">Key indicator 2: </w:t>
            </w:r>
            <w:r>
              <w:rPr>
                <w:rFonts w:ascii="Helvetica" w:hAnsi="Helvetica" w:cs="Helvetica" w:eastAsia="Helvetica"/>
                <w:b/>
                <w:color w:val="7030A0"/>
                <w:spacing w:val="0"/>
                <w:position w:val="0"/>
                <w:sz w:val="22"/>
                <w:shd w:fill="auto" w:val="clear"/>
              </w:rPr>
              <w:t xml:space="preserve">The development of the computing hardware in the learning hubs in order to support the teaching and learning (and online tutoring potential) for identified / vulnerable students.  </w:t>
            </w:r>
          </w:p>
        </w:tc>
        <w:tc>
          <w:tcPr>
            <w:tcW w:w="3115"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0" w:line="257"/>
              <w:ind w:right="0" w:left="28" w:firstLine="0"/>
              <w:jc w:val="left"/>
              <w:rPr>
                <w:spacing w:val="0"/>
                <w:position w:val="0"/>
                <w:sz w:val="22"/>
                <w:shd w:fill="auto" w:val="clear"/>
              </w:rPr>
            </w:pPr>
            <w:r>
              <w:rPr>
                <w:rFonts w:ascii="Helvetica" w:hAnsi="Helvetica" w:cs="Helvetica" w:eastAsia="Helvetica"/>
                <w:color w:val="231F20"/>
                <w:spacing w:val="0"/>
                <w:position w:val="0"/>
                <w:sz w:val="22"/>
                <w:shd w:fill="auto" w:val="clear"/>
              </w:rPr>
              <w:t xml:space="preserve">Funding allocated: </w:t>
            </w:r>
            <w:r>
              <w:rPr>
                <w:rFonts w:ascii="Helvetica" w:hAnsi="Helvetica" w:cs="Helvetica" w:eastAsia="Helvetica"/>
                <w:b/>
                <w:color w:val="C00000"/>
                <w:spacing w:val="0"/>
                <w:position w:val="0"/>
                <w:sz w:val="22"/>
                <w:shd w:fill="auto" w:val="clear"/>
              </w:rPr>
              <w:t xml:space="preserve">£3339</w:t>
            </w:r>
          </w:p>
        </w:tc>
      </w:tr>
      <w:tr>
        <w:trPr>
          <w:trHeight w:val="291" w:hRule="auto"/>
          <w:jc w:val="left"/>
        </w:trPr>
        <w:tc>
          <w:tcPr>
            <w:tcW w:w="12337" w:type="dxa"/>
            <w:gridSpan w:val="3"/>
            <w:vMerge/>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15"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0" w:line="257"/>
              <w:ind w:right="0" w:left="20" w:firstLine="0"/>
              <w:jc w:val="center"/>
              <w:rPr>
                <w:spacing w:val="0"/>
                <w:position w:val="0"/>
                <w:sz w:val="22"/>
                <w:shd w:fill="auto" w:val="clear"/>
              </w:rPr>
            </w:pPr>
            <w:r>
              <w:rPr>
                <w:rFonts w:ascii="Helvetica" w:hAnsi="Helvetica" w:cs="Helvetica" w:eastAsia="Helvetica"/>
                <w:color w:val="231F20"/>
                <w:spacing w:val="0"/>
                <w:position w:val="0"/>
                <w:sz w:val="22"/>
                <w:shd w:fill="auto" w:val="clear"/>
              </w:rPr>
              <w:t xml:space="preserve">Percentage of total allocation: 23.7%</w:t>
            </w:r>
          </w:p>
        </w:tc>
      </w:tr>
      <w:tr>
        <w:trPr>
          <w:trHeight w:val="405" w:hRule="auto"/>
          <w:jc w:val="left"/>
        </w:trPr>
        <w:tc>
          <w:tcPr>
            <w:tcW w:w="3829"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16" w:after="0" w:line="240"/>
              <w:ind w:right="1534" w:left="1554" w:firstLine="0"/>
              <w:jc w:val="center"/>
              <w:rPr>
                <w:spacing w:val="0"/>
                <w:position w:val="0"/>
                <w:sz w:val="22"/>
                <w:shd w:fill="auto" w:val="clear"/>
              </w:rPr>
            </w:pPr>
            <w:r>
              <w:rPr>
                <w:rFonts w:ascii="Helvetica" w:hAnsi="Helvetica" w:cs="Helvetica" w:eastAsia="Helvetica"/>
                <w:b/>
                <w:color w:val="231F20"/>
                <w:spacing w:val="0"/>
                <w:position w:val="0"/>
                <w:sz w:val="22"/>
                <w:shd w:fill="auto" w:val="clear"/>
              </w:rPr>
              <w:t xml:space="preserve">Intent</w:t>
            </w:r>
          </w:p>
        </w:tc>
        <w:tc>
          <w:tcPr>
            <w:tcW w:w="5105"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16" w:after="0" w:line="240"/>
              <w:ind w:right="1712" w:left="1733" w:firstLine="0"/>
              <w:jc w:val="center"/>
              <w:rPr>
                <w:spacing w:val="0"/>
                <w:position w:val="0"/>
                <w:sz w:val="22"/>
                <w:shd w:fill="auto" w:val="clear"/>
              </w:rPr>
            </w:pPr>
            <w:r>
              <w:rPr>
                <w:rFonts w:ascii="Helvetica" w:hAnsi="Helvetica" w:cs="Helvetica" w:eastAsia="Helvetica"/>
                <w:b/>
                <w:color w:val="231F20"/>
                <w:spacing w:val="0"/>
                <w:position w:val="0"/>
                <w:sz w:val="22"/>
                <w:shd w:fill="auto" w:val="clear"/>
              </w:rPr>
              <w:t xml:space="preserve">Implementation</w:t>
            </w:r>
          </w:p>
        </w:tc>
        <w:tc>
          <w:tcPr>
            <w:tcW w:w="3403"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16" w:after="0" w:line="240"/>
              <w:ind w:right="1325" w:left="1346" w:firstLine="0"/>
              <w:jc w:val="center"/>
              <w:rPr>
                <w:spacing w:val="0"/>
                <w:position w:val="0"/>
                <w:sz w:val="22"/>
                <w:shd w:fill="auto" w:val="clear"/>
              </w:rPr>
            </w:pPr>
            <w:r>
              <w:rPr>
                <w:rFonts w:ascii="Helvetica" w:hAnsi="Helvetica" w:cs="Helvetica" w:eastAsia="Helvetica"/>
                <w:b/>
                <w:color w:val="231F20"/>
                <w:spacing w:val="0"/>
                <w:position w:val="0"/>
                <w:sz w:val="22"/>
                <w:shd w:fill="auto" w:val="clear"/>
              </w:rPr>
              <w:t xml:space="preserve">Impact</w:t>
            </w:r>
          </w:p>
        </w:tc>
        <w:tc>
          <w:tcPr>
            <w:tcW w:w="3115"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0" w:line="240"/>
              <w:ind w:right="0" w:left="0" w:firstLine="0"/>
              <w:jc w:val="left"/>
              <w:rPr>
                <w:spacing w:val="0"/>
                <w:position w:val="0"/>
                <w:sz w:val="22"/>
                <w:shd w:fill="auto" w:val="clear"/>
              </w:rPr>
            </w:pPr>
            <w:r>
              <w:rPr>
                <w:rFonts w:ascii="Helvetica" w:hAnsi="Helvetica" w:cs="Helvetica" w:eastAsia="Helvetica"/>
                <w:b/>
                <w:color w:val="231F20"/>
                <w:spacing w:val="0"/>
                <w:position w:val="0"/>
                <w:sz w:val="22"/>
                <w:shd w:fill="auto" w:val="clear"/>
              </w:rPr>
              <w:t xml:space="preserve">Sustainability and suggested next steps</w:t>
            </w:r>
          </w:p>
        </w:tc>
      </w:tr>
      <w:tr>
        <w:trPr>
          <w:trHeight w:val="334" w:hRule="auto"/>
          <w:jc w:val="left"/>
        </w:trPr>
        <w:tc>
          <w:tcPr>
            <w:tcW w:w="3829" w:type="dxa"/>
            <w:vMerge w:val="restart"/>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0" w:line="263"/>
              <w:ind w:right="0" w:left="8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To supplement the existing mobile tablet devices for specific use in the Learning Hubs or to support pupils with specific learning needs.  </w:t>
            </w:r>
          </w:p>
        </w:tc>
        <w:tc>
          <w:tcPr>
            <w:tcW w:w="5105" w:type="dxa"/>
            <w:vMerge w:val="restart"/>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16" w:after="0" w:line="240"/>
              <w:ind w:right="0" w:left="8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To purchase 10 IPAD devices and 10 high strength cases. </w:t>
            </w:r>
          </w:p>
          <w:p>
            <w:pPr>
              <w:spacing w:before="16" w:after="0" w:line="240"/>
              <w:ind w:right="0" w:left="80" w:firstLine="0"/>
              <w:jc w:val="left"/>
              <w:rPr>
                <w:rFonts w:ascii="Helvetica" w:hAnsi="Helvetica" w:cs="Helvetica" w:eastAsia="Helvetica"/>
                <w:color w:val="auto"/>
                <w:spacing w:val="0"/>
                <w:position w:val="0"/>
                <w:sz w:val="22"/>
                <w:shd w:fill="auto" w:val="clear"/>
              </w:rPr>
            </w:pPr>
          </w:p>
          <w:p>
            <w:pPr>
              <w:spacing w:before="16" w:after="0" w:line="240"/>
              <w:ind w:right="0" w:left="8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To install all the relevant applications and e-learning programmes to support the children of the learning hub. </w:t>
            </w:r>
          </w:p>
          <w:p>
            <w:pPr>
              <w:spacing w:before="16" w:after="0" w:line="240"/>
              <w:ind w:right="0" w:left="80" w:firstLine="0"/>
              <w:jc w:val="left"/>
              <w:rPr>
                <w:rFonts w:ascii="Helvetica" w:hAnsi="Helvetica" w:cs="Helvetica" w:eastAsia="Helvetica"/>
                <w:color w:val="auto"/>
                <w:spacing w:val="0"/>
                <w:position w:val="0"/>
                <w:sz w:val="22"/>
                <w:shd w:fill="auto" w:val="clear"/>
              </w:rPr>
            </w:pPr>
          </w:p>
          <w:p>
            <w:pPr>
              <w:spacing w:before="16" w:after="0" w:line="240"/>
              <w:ind w:right="0" w:left="8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To timetable the IPADs use to ensure that those children with specific learning requirements can integrate this technology into their daily learning. </w:t>
            </w:r>
          </w:p>
        </w:tc>
        <w:tc>
          <w:tcPr>
            <w:tcW w:w="3403" w:type="dxa"/>
            <w:vMerge w:val="restart"/>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16" w:after="0" w:line="240"/>
              <w:ind w:right="0" w:left="80" w:firstLine="0"/>
              <w:jc w:val="left"/>
              <w:rPr>
                <w:color w:val="auto"/>
                <w:spacing w:val="0"/>
                <w:position w:val="0"/>
                <w:sz w:val="22"/>
              </w:rPr>
            </w:pPr>
            <w:r>
              <w:rPr>
                <w:rFonts w:ascii="Helvetica" w:hAnsi="Helvetica" w:cs="Helvetica" w:eastAsia="Helvetica"/>
                <w:color w:val="auto"/>
                <w:spacing w:val="0"/>
                <w:position w:val="0"/>
                <w:sz w:val="22"/>
                <w:shd w:fill="FF00FF" w:val="clear"/>
              </w:rPr>
              <w:t xml:space="preserve">Working in harmony with the Interactive screens in the learning hub (see above) and the range of applications (see below), the specific learning needs of the identified / vulnerable students and pupils in the learning hub are addressed and gaps in learning are met.</w:t>
            </w:r>
          </w:p>
        </w:tc>
        <w:tc>
          <w:tcPr>
            <w:tcW w:w="3115"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16" w:after="0" w:line="240"/>
              <w:ind w:right="0" w:left="80" w:firstLine="0"/>
              <w:jc w:val="left"/>
              <w:rPr>
                <w:rFonts w:ascii="Calibri" w:hAnsi="Calibri" w:cs="Calibri" w:eastAsia="Calibri"/>
                <w:color w:val="auto"/>
                <w:spacing w:val="0"/>
                <w:position w:val="0"/>
                <w:sz w:val="22"/>
                <w:shd w:fill="auto" w:val="clear"/>
              </w:rPr>
            </w:pPr>
          </w:p>
        </w:tc>
      </w:tr>
      <w:tr>
        <w:trPr>
          <w:trHeight w:val="3566" w:hRule="auto"/>
          <w:jc w:val="left"/>
        </w:trPr>
        <w:tc>
          <w:tcPr>
            <w:tcW w:w="3829" w:type="dxa"/>
            <w:vMerge/>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105" w:type="dxa"/>
            <w:vMerge/>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03" w:type="dxa"/>
            <w:vMerge/>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15"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0" w:line="263"/>
              <w:ind w:right="0" w:left="8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To integrate Clicker 8 (Pre-purchased) onto the IPADS to support the writing process in class and gain maximum benefit for our pupils. </w:t>
            </w:r>
          </w:p>
        </w:tc>
      </w:tr>
    </w:tbl>
    <w:p>
      <w:pPr>
        <w:spacing w:before="0" w:after="160" w:line="259"/>
        <w:ind w:right="0" w:left="0" w:firstLine="0"/>
        <w:jc w:val="left"/>
        <w:rPr>
          <w:rFonts w:ascii="Helvetica" w:hAnsi="Helvetica" w:cs="Helvetica" w:eastAsia="Helvetica"/>
          <w:color w:val="auto"/>
          <w:spacing w:val="0"/>
          <w:position w:val="0"/>
          <w:sz w:val="22"/>
          <w:shd w:fill="auto" w:val="clear"/>
        </w:rPr>
      </w:pPr>
    </w:p>
    <w:p>
      <w:pPr>
        <w:spacing w:before="0" w:after="160" w:line="259"/>
        <w:ind w:right="0" w:left="0" w:firstLine="0"/>
        <w:jc w:val="left"/>
        <w:rPr>
          <w:rFonts w:ascii="Helvetica" w:hAnsi="Helvetica" w:cs="Helvetica" w:eastAsia="Helvetica"/>
          <w:color w:val="auto"/>
          <w:spacing w:val="0"/>
          <w:position w:val="0"/>
          <w:sz w:val="22"/>
          <w:shd w:fill="auto" w:val="clear"/>
        </w:rPr>
      </w:pPr>
    </w:p>
    <w:p>
      <w:pPr>
        <w:spacing w:before="0" w:after="160" w:line="259"/>
        <w:ind w:right="0" w:left="0" w:firstLine="0"/>
        <w:jc w:val="left"/>
        <w:rPr>
          <w:rFonts w:ascii="Helvetica" w:hAnsi="Helvetica" w:cs="Helvetica" w:eastAsia="Helvetica"/>
          <w:color w:val="auto"/>
          <w:spacing w:val="0"/>
          <w:position w:val="0"/>
          <w:sz w:val="22"/>
          <w:shd w:fill="auto" w:val="clear"/>
        </w:rPr>
      </w:pPr>
    </w:p>
    <w:p>
      <w:pPr>
        <w:spacing w:before="0" w:after="160" w:line="259"/>
        <w:ind w:right="0" w:left="0" w:firstLine="0"/>
        <w:jc w:val="left"/>
        <w:rPr>
          <w:rFonts w:ascii="Helvetica" w:hAnsi="Helvetica" w:cs="Helvetica" w:eastAsia="Helvetica"/>
          <w:color w:val="auto"/>
          <w:spacing w:val="0"/>
          <w:position w:val="0"/>
          <w:sz w:val="22"/>
          <w:shd w:fill="auto" w:val="clear"/>
        </w:rPr>
      </w:pPr>
    </w:p>
    <w:p>
      <w:pPr>
        <w:spacing w:before="0" w:after="160" w:line="259"/>
        <w:ind w:right="0" w:left="0" w:firstLine="0"/>
        <w:jc w:val="left"/>
        <w:rPr>
          <w:rFonts w:ascii="Helvetica" w:hAnsi="Helvetica" w:cs="Helvetica" w:eastAsia="Helvetica"/>
          <w:color w:val="auto"/>
          <w:spacing w:val="0"/>
          <w:position w:val="0"/>
          <w:sz w:val="22"/>
          <w:shd w:fill="auto" w:val="clear"/>
        </w:rPr>
      </w:pPr>
    </w:p>
    <w:p>
      <w:pPr>
        <w:spacing w:before="0" w:after="160" w:line="259"/>
        <w:ind w:right="0" w:left="0" w:firstLine="0"/>
        <w:jc w:val="left"/>
        <w:rPr>
          <w:rFonts w:ascii="Helvetica" w:hAnsi="Helvetica" w:cs="Helvetica" w:eastAsia="Helvetica"/>
          <w:color w:val="auto"/>
          <w:spacing w:val="0"/>
          <w:position w:val="0"/>
          <w:sz w:val="22"/>
          <w:shd w:fill="auto" w:val="clear"/>
        </w:rPr>
      </w:pPr>
    </w:p>
    <w:p>
      <w:pPr>
        <w:spacing w:before="0" w:after="160" w:line="259"/>
        <w:ind w:right="0" w:left="0" w:firstLine="0"/>
        <w:jc w:val="left"/>
        <w:rPr>
          <w:rFonts w:ascii="Helvetica" w:hAnsi="Helvetica" w:cs="Helvetica" w:eastAsia="Helvetica"/>
          <w:color w:val="auto"/>
          <w:spacing w:val="0"/>
          <w:position w:val="0"/>
          <w:sz w:val="22"/>
          <w:shd w:fill="auto" w:val="clear"/>
        </w:rPr>
      </w:pPr>
    </w:p>
    <w:p>
      <w:pPr>
        <w:spacing w:before="0" w:after="160" w:line="259"/>
        <w:ind w:right="0" w:left="0" w:firstLine="0"/>
        <w:jc w:val="left"/>
        <w:rPr>
          <w:rFonts w:ascii="Helvetica" w:hAnsi="Helvetica" w:cs="Helvetica" w:eastAsia="Helvetica"/>
          <w:color w:val="auto"/>
          <w:spacing w:val="0"/>
          <w:position w:val="0"/>
          <w:sz w:val="22"/>
          <w:shd w:fill="auto" w:val="clear"/>
        </w:rPr>
      </w:pPr>
    </w:p>
    <w:tbl>
      <w:tblPr/>
      <w:tblGrid>
        <w:gridCol w:w="3828"/>
        <w:gridCol w:w="5105"/>
        <w:gridCol w:w="3401"/>
        <w:gridCol w:w="3118"/>
      </w:tblGrid>
      <w:tr>
        <w:trPr>
          <w:trHeight w:val="352" w:hRule="auto"/>
          <w:jc w:val="left"/>
        </w:trPr>
        <w:tc>
          <w:tcPr>
            <w:tcW w:w="12334" w:type="dxa"/>
            <w:gridSpan w:val="3"/>
            <w:vMerge w:val="restart"/>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0" w:line="257"/>
              <w:ind w:right="0" w:left="28" w:firstLine="0"/>
              <w:jc w:val="left"/>
              <w:rPr>
                <w:spacing w:val="0"/>
                <w:position w:val="0"/>
                <w:sz w:val="22"/>
                <w:shd w:fill="auto" w:val="clear"/>
              </w:rPr>
            </w:pPr>
            <w:r>
              <w:rPr>
                <w:rFonts w:ascii="Helvetica" w:hAnsi="Helvetica" w:cs="Helvetica" w:eastAsia="Helvetica"/>
                <w:b/>
                <w:color w:val="8F53A1"/>
                <w:spacing w:val="0"/>
                <w:position w:val="0"/>
                <w:sz w:val="22"/>
                <w:shd w:fill="auto" w:val="clear"/>
              </w:rPr>
              <w:t xml:space="preserve">Key indicator 3: </w:t>
            </w:r>
            <w:r>
              <w:rPr>
                <w:rFonts w:ascii="Helvetica" w:hAnsi="Helvetica" w:cs="Helvetica" w:eastAsia="Helvetica"/>
                <w:b/>
                <w:color w:val="7030A0"/>
                <w:spacing w:val="0"/>
                <w:position w:val="0"/>
                <w:sz w:val="22"/>
                <w:shd w:fill="auto" w:val="clear"/>
              </w:rPr>
              <w:t xml:space="preserve">The increase of the computing software / learning applications to support the specific needs of identified / vulnerable students.  </w:t>
            </w:r>
          </w:p>
        </w:tc>
        <w:tc>
          <w:tcPr>
            <w:tcW w:w="3118"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0" w:line="257"/>
              <w:ind w:right="0" w:left="28" w:firstLine="0"/>
              <w:jc w:val="left"/>
              <w:rPr>
                <w:spacing w:val="0"/>
                <w:position w:val="0"/>
                <w:sz w:val="22"/>
                <w:shd w:fill="auto" w:val="clear"/>
              </w:rPr>
            </w:pPr>
            <w:r>
              <w:rPr>
                <w:rFonts w:ascii="Helvetica" w:hAnsi="Helvetica" w:cs="Helvetica" w:eastAsia="Helvetica"/>
                <w:color w:val="231F20"/>
                <w:spacing w:val="0"/>
                <w:position w:val="0"/>
                <w:sz w:val="22"/>
                <w:shd w:fill="auto" w:val="clear"/>
              </w:rPr>
              <w:t xml:space="preserve">Funding allocated: </w:t>
            </w:r>
            <w:r>
              <w:rPr>
                <w:rFonts w:ascii="Helvetica" w:hAnsi="Helvetica" w:cs="Helvetica" w:eastAsia="Helvetica"/>
                <w:b/>
                <w:color w:val="C00000"/>
                <w:spacing w:val="0"/>
                <w:position w:val="0"/>
                <w:sz w:val="22"/>
                <w:shd w:fill="auto" w:val="clear"/>
              </w:rPr>
              <w:t xml:space="preserve">£1500</w:t>
            </w:r>
          </w:p>
        </w:tc>
      </w:tr>
      <w:tr>
        <w:trPr>
          <w:trHeight w:val="296" w:hRule="auto"/>
          <w:jc w:val="left"/>
        </w:trPr>
        <w:tc>
          <w:tcPr>
            <w:tcW w:w="12334" w:type="dxa"/>
            <w:gridSpan w:val="3"/>
            <w:vMerge/>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18"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0" w:line="257"/>
              <w:ind w:right="0" w:left="20" w:firstLine="0"/>
              <w:jc w:val="center"/>
              <w:rPr>
                <w:spacing w:val="0"/>
                <w:position w:val="0"/>
                <w:sz w:val="22"/>
                <w:shd w:fill="auto" w:val="clear"/>
              </w:rPr>
            </w:pPr>
            <w:r>
              <w:rPr>
                <w:rFonts w:ascii="Helvetica" w:hAnsi="Helvetica" w:cs="Helvetica" w:eastAsia="Helvetica"/>
                <w:color w:val="231F20"/>
                <w:spacing w:val="0"/>
                <w:position w:val="0"/>
                <w:sz w:val="22"/>
                <w:shd w:fill="auto" w:val="clear"/>
              </w:rPr>
              <w:t xml:space="preserve">Percentage of total allocation: 10.6%</w:t>
            </w:r>
          </w:p>
        </w:tc>
      </w:tr>
      <w:tr>
        <w:trPr>
          <w:trHeight w:val="402" w:hRule="auto"/>
          <w:jc w:val="left"/>
        </w:trPr>
        <w:tc>
          <w:tcPr>
            <w:tcW w:w="3828"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16" w:after="0" w:line="240"/>
              <w:ind w:right="1534" w:left="1554" w:firstLine="0"/>
              <w:jc w:val="center"/>
              <w:rPr>
                <w:spacing w:val="0"/>
                <w:position w:val="0"/>
                <w:sz w:val="22"/>
                <w:shd w:fill="auto" w:val="clear"/>
              </w:rPr>
            </w:pPr>
            <w:r>
              <w:rPr>
                <w:rFonts w:ascii="Helvetica" w:hAnsi="Helvetica" w:cs="Helvetica" w:eastAsia="Helvetica"/>
                <w:b/>
                <w:color w:val="231F20"/>
                <w:spacing w:val="0"/>
                <w:position w:val="0"/>
                <w:sz w:val="22"/>
                <w:shd w:fill="auto" w:val="clear"/>
              </w:rPr>
              <w:t xml:space="preserve">Intent</w:t>
            </w:r>
          </w:p>
        </w:tc>
        <w:tc>
          <w:tcPr>
            <w:tcW w:w="5105"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16" w:after="0" w:line="240"/>
              <w:ind w:right="1712" w:left="1733" w:firstLine="0"/>
              <w:jc w:val="center"/>
              <w:rPr>
                <w:spacing w:val="0"/>
                <w:position w:val="0"/>
                <w:sz w:val="22"/>
                <w:shd w:fill="auto" w:val="clear"/>
              </w:rPr>
            </w:pPr>
            <w:r>
              <w:rPr>
                <w:rFonts w:ascii="Helvetica" w:hAnsi="Helvetica" w:cs="Helvetica" w:eastAsia="Helvetica"/>
                <w:b/>
                <w:color w:val="231F20"/>
                <w:spacing w:val="0"/>
                <w:position w:val="0"/>
                <w:sz w:val="22"/>
                <w:shd w:fill="auto" w:val="clear"/>
              </w:rPr>
              <w:t xml:space="preserve">Implementation</w:t>
            </w:r>
          </w:p>
        </w:tc>
        <w:tc>
          <w:tcPr>
            <w:tcW w:w="3401"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16" w:after="0" w:line="240"/>
              <w:ind w:right="1325" w:left="1346" w:firstLine="0"/>
              <w:jc w:val="center"/>
              <w:rPr>
                <w:spacing w:val="0"/>
                <w:position w:val="0"/>
                <w:sz w:val="22"/>
                <w:shd w:fill="auto" w:val="clear"/>
              </w:rPr>
            </w:pPr>
            <w:r>
              <w:rPr>
                <w:rFonts w:ascii="Helvetica" w:hAnsi="Helvetica" w:cs="Helvetica" w:eastAsia="Helvetica"/>
                <w:b/>
                <w:color w:val="231F20"/>
                <w:spacing w:val="0"/>
                <w:position w:val="0"/>
                <w:sz w:val="22"/>
                <w:shd w:fill="auto" w:val="clear"/>
              </w:rPr>
              <w:t xml:space="preserve">Impact</w:t>
            </w:r>
          </w:p>
        </w:tc>
        <w:tc>
          <w:tcPr>
            <w:tcW w:w="3118"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0" w:line="240"/>
              <w:ind w:right="0" w:left="0" w:firstLine="0"/>
              <w:jc w:val="left"/>
              <w:rPr>
                <w:spacing w:val="0"/>
                <w:position w:val="0"/>
                <w:sz w:val="22"/>
                <w:shd w:fill="auto" w:val="clear"/>
              </w:rPr>
            </w:pPr>
            <w:r>
              <w:rPr>
                <w:rFonts w:ascii="Helvetica" w:hAnsi="Helvetica" w:cs="Helvetica" w:eastAsia="Helvetica"/>
                <w:b/>
                <w:color w:val="231F20"/>
                <w:spacing w:val="0"/>
                <w:position w:val="0"/>
                <w:sz w:val="22"/>
                <w:shd w:fill="auto" w:val="clear"/>
              </w:rPr>
              <w:t xml:space="preserve">Sustainability and suggested next steps</w:t>
            </w:r>
          </w:p>
        </w:tc>
      </w:tr>
      <w:tr>
        <w:trPr>
          <w:trHeight w:val="3703" w:hRule="auto"/>
          <w:jc w:val="left"/>
        </w:trPr>
        <w:tc>
          <w:tcPr>
            <w:tcW w:w="3828"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16" w:after="0" w:line="240"/>
              <w:ind w:right="0" w:left="8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To research which software packages, programmes and online applications best compliment the learning needs and requirements of identified students </w:t>
            </w:r>
          </w:p>
        </w:tc>
        <w:tc>
          <w:tcPr>
            <w:tcW w:w="5105"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SENCO and Curriculum Lead to research and suggest a range of online applications and programmes that will suit both the learning needs of our identified / vulnerable students.</w:t>
            </w:r>
          </w:p>
          <w:p>
            <w:pPr>
              <w:spacing w:before="0" w:after="0" w:line="240"/>
              <w:ind w:right="0" w:left="0" w:firstLine="0"/>
              <w:jc w:val="left"/>
              <w:rPr>
                <w:rFonts w:ascii="Helvetica" w:hAnsi="Helvetica" w:cs="Helvetica" w:eastAsia="Helvetica"/>
                <w:color w:val="auto"/>
                <w:spacing w:val="0"/>
                <w:position w:val="0"/>
                <w:sz w:val="22"/>
                <w:shd w:fill="auto" w:val="clear"/>
              </w:rPr>
            </w:pPr>
          </w:p>
          <w:p>
            <w:pPr>
              <w:spacing w:before="0" w:after="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SENCO to shortlist the applications to meet the specific needs of the key children and to purchase the applications for the correct number of devices. </w:t>
            </w:r>
          </w:p>
          <w:p>
            <w:pPr>
              <w:spacing w:before="0" w:after="0" w:line="240"/>
              <w:ind w:right="0" w:left="0" w:firstLine="0"/>
              <w:jc w:val="left"/>
              <w:rPr>
                <w:rFonts w:ascii="Helvetica" w:hAnsi="Helvetica" w:cs="Helvetica" w:eastAsia="Helvetica"/>
                <w:color w:val="auto"/>
                <w:spacing w:val="0"/>
                <w:position w:val="0"/>
                <w:sz w:val="22"/>
                <w:shd w:fill="auto" w:val="clear"/>
              </w:rPr>
            </w:pPr>
          </w:p>
          <w:p>
            <w:pPr>
              <w:spacing w:before="0" w:after="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LSAs provided with time to familiarise themselves with the applications and to build in the use of these programmes into the general support of the children.</w:t>
            </w:r>
          </w:p>
          <w:p>
            <w:pPr>
              <w:spacing w:before="0" w:after="0" w:line="240"/>
              <w:ind w:right="0" w:left="0" w:firstLine="0"/>
              <w:jc w:val="left"/>
              <w:rPr>
                <w:rFonts w:ascii="Helvetica" w:hAnsi="Helvetica" w:cs="Helvetica" w:eastAsia="Helvetica"/>
                <w:color w:val="auto"/>
                <w:spacing w:val="0"/>
                <w:position w:val="0"/>
                <w:sz w:val="22"/>
                <w:shd w:fill="auto" w:val="clear"/>
              </w:rPr>
            </w:pPr>
          </w:p>
          <w:p>
            <w:pPr>
              <w:spacing w:before="0" w:after="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Headteacher, SENCO and Curriculum Lead to monitor the impact of the applications and adapt their use accordingly.  </w:t>
            </w:r>
          </w:p>
          <w:p>
            <w:pPr>
              <w:spacing w:before="0" w:after="0" w:line="240"/>
              <w:ind w:right="0" w:left="0" w:firstLine="0"/>
              <w:jc w:val="left"/>
              <w:rPr>
                <w:color w:val="auto"/>
                <w:spacing w:val="0"/>
                <w:position w:val="0"/>
                <w:sz w:val="22"/>
                <w:shd w:fill="auto" w:val="clear"/>
              </w:rPr>
            </w:pPr>
          </w:p>
        </w:tc>
        <w:tc>
          <w:tcPr>
            <w:tcW w:w="3401"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0" w:line="263"/>
              <w:ind w:right="0" w:left="8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FFFF00" w:val="clear"/>
              </w:rPr>
              <w:t xml:space="preserve">The targeted impact of the various applications supports the individual needs of the children and key core skills (language development, phonics, reading development, times table fluency, arithmetic) all improve.</w:t>
            </w:r>
            <w:r>
              <w:rPr>
                <w:rFonts w:ascii="Helvetica" w:hAnsi="Helvetica" w:cs="Helvetica" w:eastAsia="Helvetica"/>
                <w:color w:val="auto"/>
                <w:spacing w:val="0"/>
                <w:position w:val="0"/>
                <w:sz w:val="22"/>
                <w:shd w:fill="auto" w:val="clear"/>
              </w:rPr>
              <w:t xml:space="preserve"> </w:t>
            </w:r>
          </w:p>
          <w:p>
            <w:pPr>
              <w:spacing w:before="0" w:after="0" w:line="263"/>
              <w:ind w:right="0" w:left="80" w:firstLine="0"/>
              <w:jc w:val="left"/>
              <w:rPr>
                <w:rFonts w:ascii="Helvetica" w:hAnsi="Helvetica" w:cs="Helvetica" w:eastAsia="Helvetica"/>
                <w:color w:val="auto"/>
                <w:spacing w:val="0"/>
                <w:position w:val="0"/>
                <w:sz w:val="22"/>
                <w:shd w:fill="auto" w:val="clear"/>
              </w:rPr>
            </w:pPr>
          </w:p>
          <w:p>
            <w:pPr>
              <w:spacing w:before="0" w:after="0" w:line="263"/>
              <w:ind w:right="0" w:left="80" w:firstLine="0"/>
              <w:jc w:val="left"/>
              <w:rPr>
                <w:color w:val="auto"/>
                <w:spacing w:val="0"/>
                <w:position w:val="0"/>
                <w:sz w:val="22"/>
              </w:rPr>
            </w:pPr>
            <w:r>
              <w:rPr>
                <w:rFonts w:ascii="Helvetica" w:hAnsi="Helvetica" w:cs="Helvetica" w:eastAsia="Helvetica"/>
                <w:color w:val="auto"/>
                <w:spacing w:val="0"/>
                <w:position w:val="0"/>
                <w:sz w:val="22"/>
                <w:shd w:fill="auto" w:val="clear"/>
              </w:rPr>
              <w:t xml:space="preserve">  </w:t>
            </w:r>
          </w:p>
        </w:tc>
        <w:tc>
          <w:tcPr>
            <w:tcW w:w="3118"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16" w:after="0" w:line="240"/>
              <w:ind w:right="0" w:left="8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To implement specific programmes more holistically across the school to benefit the needs of a broader range of pupils. </w:t>
            </w:r>
          </w:p>
        </w:tc>
      </w:tr>
    </w:tbl>
    <w:p>
      <w:pPr>
        <w:spacing w:before="0" w:after="160" w:line="259"/>
        <w:ind w:right="0" w:left="0" w:firstLine="0"/>
        <w:jc w:val="left"/>
        <w:rPr>
          <w:rFonts w:ascii="Helvetica" w:hAnsi="Helvetica" w:cs="Helvetica" w:eastAsia="Helvetica"/>
          <w:color w:val="auto"/>
          <w:spacing w:val="0"/>
          <w:position w:val="0"/>
          <w:sz w:val="22"/>
          <w:shd w:fill="auto" w:val="clear"/>
        </w:rPr>
      </w:pPr>
    </w:p>
    <w:p>
      <w:pPr>
        <w:spacing w:before="0" w:after="160" w:line="259"/>
        <w:ind w:right="0" w:left="0" w:firstLine="0"/>
        <w:jc w:val="left"/>
        <w:rPr>
          <w:rFonts w:ascii="Helvetica" w:hAnsi="Helvetica" w:cs="Helvetica" w:eastAsia="Helvetica"/>
          <w:color w:val="auto"/>
          <w:spacing w:val="0"/>
          <w:position w:val="0"/>
          <w:sz w:val="22"/>
          <w:shd w:fill="auto" w:val="clear"/>
        </w:rPr>
      </w:pPr>
    </w:p>
    <w:p>
      <w:pPr>
        <w:spacing w:before="0" w:after="160" w:line="259"/>
        <w:ind w:right="0" w:left="0" w:firstLine="0"/>
        <w:jc w:val="left"/>
        <w:rPr>
          <w:rFonts w:ascii="Helvetica" w:hAnsi="Helvetica" w:cs="Helvetica" w:eastAsia="Helvetica"/>
          <w:color w:val="auto"/>
          <w:spacing w:val="0"/>
          <w:position w:val="0"/>
          <w:sz w:val="22"/>
          <w:shd w:fill="auto" w:val="clear"/>
        </w:rPr>
      </w:pPr>
    </w:p>
    <w:p>
      <w:pPr>
        <w:spacing w:before="0" w:after="160" w:line="259"/>
        <w:ind w:right="0" w:left="0" w:firstLine="0"/>
        <w:jc w:val="left"/>
        <w:rPr>
          <w:rFonts w:ascii="Helvetica" w:hAnsi="Helvetica" w:cs="Helvetica" w:eastAsia="Helvetica"/>
          <w:color w:val="auto"/>
          <w:spacing w:val="0"/>
          <w:position w:val="0"/>
          <w:sz w:val="22"/>
          <w:shd w:fill="auto" w:val="clear"/>
        </w:rPr>
      </w:pPr>
    </w:p>
    <w:p>
      <w:pPr>
        <w:spacing w:before="0" w:after="160" w:line="259"/>
        <w:ind w:right="0" w:left="0" w:firstLine="0"/>
        <w:jc w:val="left"/>
        <w:rPr>
          <w:rFonts w:ascii="Helvetica" w:hAnsi="Helvetica" w:cs="Helvetica" w:eastAsia="Helvetica"/>
          <w:color w:val="auto"/>
          <w:spacing w:val="0"/>
          <w:position w:val="0"/>
          <w:sz w:val="22"/>
          <w:shd w:fill="auto" w:val="clear"/>
        </w:rPr>
      </w:pPr>
    </w:p>
    <w:p>
      <w:pPr>
        <w:spacing w:before="0" w:after="160" w:line="259"/>
        <w:ind w:right="0" w:left="0" w:firstLine="0"/>
        <w:jc w:val="left"/>
        <w:rPr>
          <w:rFonts w:ascii="Helvetica" w:hAnsi="Helvetica" w:cs="Helvetica" w:eastAsia="Helvetica"/>
          <w:color w:val="auto"/>
          <w:spacing w:val="0"/>
          <w:position w:val="0"/>
          <w:sz w:val="22"/>
          <w:shd w:fill="auto" w:val="clear"/>
        </w:rPr>
      </w:pPr>
    </w:p>
    <w:tbl>
      <w:tblPr/>
      <w:tblGrid>
        <w:gridCol w:w="3828"/>
        <w:gridCol w:w="5105"/>
        <w:gridCol w:w="3401"/>
        <w:gridCol w:w="3118"/>
      </w:tblGrid>
      <w:tr>
        <w:trPr>
          <w:trHeight w:val="352" w:hRule="auto"/>
          <w:jc w:val="left"/>
        </w:trPr>
        <w:tc>
          <w:tcPr>
            <w:tcW w:w="12334" w:type="dxa"/>
            <w:gridSpan w:val="3"/>
            <w:vMerge w:val="restart"/>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0" w:line="257"/>
              <w:ind w:right="0" w:left="28" w:firstLine="0"/>
              <w:jc w:val="left"/>
              <w:rPr>
                <w:spacing w:val="0"/>
                <w:position w:val="0"/>
                <w:sz w:val="22"/>
                <w:shd w:fill="auto" w:val="clear"/>
              </w:rPr>
            </w:pPr>
            <w:r>
              <w:rPr>
                <w:rFonts w:ascii="Helvetica" w:hAnsi="Helvetica" w:cs="Helvetica" w:eastAsia="Helvetica"/>
                <w:b/>
                <w:color w:val="8F53A1"/>
                <w:spacing w:val="0"/>
                <w:position w:val="0"/>
                <w:sz w:val="22"/>
                <w:shd w:fill="auto" w:val="clear"/>
              </w:rPr>
              <w:t xml:space="preserve">Key indicator 4: </w:t>
            </w:r>
            <w:r>
              <w:rPr>
                <w:rFonts w:ascii="Helvetica" w:hAnsi="Helvetica" w:cs="Helvetica" w:eastAsia="Helvetica"/>
                <w:b/>
                <w:color w:val="7030A0"/>
                <w:spacing w:val="0"/>
                <w:position w:val="0"/>
                <w:sz w:val="22"/>
                <w:shd w:fill="auto" w:val="clear"/>
              </w:rPr>
              <w:t xml:space="preserve">The ability to assess accurately and consistently through the school allows a better understanding of the impact of the school closures and allows specific pupils (in addition to vulnerable students) to be identified for additional support.   </w:t>
            </w:r>
          </w:p>
        </w:tc>
        <w:tc>
          <w:tcPr>
            <w:tcW w:w="3118"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0" w:line="257"/>
              <w:ind w:right="0" w:left="28" w:firstLine="0"/>
              <w:jc w:val="left"/>
              <w:rPr>
                <w:spacing w:val="0"/>
                <w:position w:val="0"/>
                <w:sz w:val="22"/>
                <w:shd w:fill="auto" w:val="clear"/>
              </w:rPr>
            </w:pPr>
            <w:r>
              <w:rPr>
                <w:rFonts w:ascii="Helvetica" w:hAnsi="Helvetica" w:cs="Helvetica" w:eastAsia="Helvetica"/>
                <w:color w:val="231F20"/>
                <w:spacing w:val="0"/>
                <w:position w:val="0"/>
                <w:sz w:val="22"/>
                <w:shd w:fill="auto" w:val="clear"/>
              </w:rPr>
              <w:t xml:space="preserve">Funding allocated: </w:t>
            </w:r>
            <w:r>
              <w:rPr>
                <w:rFonts w:ascii="Helvetica" w:hAnsi="Helvetica" w:cs="Helvetica" w:eastAsia="Helvetica"/>
                <w:b/>
                <w:color w:val="C00000"/>
                <w:spacing w:val="0"/>
                <w:position w:val="0"/>
                <w:sz w:val="22"/>
                <w:shd w:fill="auto" w:val="clear"/>
              </w:rPr>
              <w:t xml:space="preserve">£904</w:t>
            </w:r>
          </w:p>
        </w:tc>
      </w:tr>
      <w:tr>
        <w:trPr>
          <w:trHeight w:val="296" w:hRule="auto"/>
          <w:jc w:val="left"/>
        </w:trPr>
        <w:tc>
          <w:tcPr>
            <w:tcW w:w="12334" w:type="dxa"/>
            <w:gridSpan w:val="3"/>
            <w:vMerge/>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18"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0" w:line="257"/>
              <w:ind w:right="0" w:left="20" w:firstLine="0"/>
              <w:jc w:val="center"/>
              <w:rPr>
                <w:spacing w:val="0"/>
                <w:position w:val="0"/>
                <w:sz w:val="22"/>
                <w:shd w:fill="auto" w:val="clear"/>
              </w:rPr>
            </w:pPr>
            <w:r>
              <w:rPr>
                <w:rFonts w:ascii="Helvetica" w:hAnsi="Helvetica" w:cs="Helvetica" w:eastAsia="Helvetica"/>
                <w:color w:val="231F20"/>
                <w:spacing w:val="0"/>
                <w:position w:val="0"/>
                <w:sz w:val="22"/>
                <w:shd w:fill="auto" w:val="clear"/>
              </w:rPr>
              <w:t xml:space="preserve">Percentage of total allocation: 6.4%</w:t>
            </w:r>
          </w:p>
        </w:tc>
      </w:tr>
      <w:tr>
        <w:trPr>
          <w:trHeight w:val="402" w:hRule="auto"/>
          <w:jc w:val="left"/>
        </w:trPr>
        <w:tc>
          <w:tcPr>
            <w:tcW w:w="3828"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16" w:after="0" w:line="240"/>
              <w:ind w:right="1534" w:left="1554" w:firstLine="0"/>
              <w:jc w:val="center"/>
              <w:rPr>
                <w:spacing w:val="0"/>
                <w:position w:val="0"/>
                <w:sz w:val="22"/>
                <w:shd w:fill="auto" w:val="clear"/>
              </w:rPr>
            </w:pPr>
            <w:r>
              <w:rPr>
                <w:rFonts w:ascii="Helvetica" w:hAnsi="Helvetica" w:cs="Helvetica" w:eastAsia="Helvetica"/>
                <w:b/>
                <w:color w:val="231F20"/>
                <w:spacing w:val="0"/>
                <w:position w:val="0"/>
                <w:sz w:val="22"/>
                <w:shd w:fill="auto" w:val="clear"/>
              </w:rPr>
              <w:t xml:space="preserve">Intent</w:t>
            </w:r>
          </w:p>
        </w:tc>
        <w:tc>
          <w:tcPr>
            <w:tcW w:w="5105"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16" w:after="0" w:line="240"/>
              <w:ind w:right="1712" w:left="1733" w:firstLine="0"/>
              <w:jc w:val="center"/>
              <w:rPr>
                <w:spacing w:val="0"/>
                <w:position w:val="0"/>
                <w:sz w:val="22"/>
                <w:shd w:fill="auto" w:val="clear"/>
              </w:rPr>
            </w:pPr>
            <w:r>
              <w:rPr>
                <w:rFonts w:ascii="Helvetica" w:hAnsi="Helvetica" w:cs="Helvetica" w:eastAsia="Helvetica"/>
                <w:b/>
                <w:color w:val="231F20"/>
                <w:spacing w:val="0"/>
                <w:position w:val="0"/>
                <w:sz w:val="22"/>
                <w:shd w:fill="auto" w:val="clear"/>
              </w:rPr>
              <w:t xml:space="preserve">Implementation</w:t>
            </w:r>
          </w:p>
        </w:tc>
        <w:tc>
          <w:tcPr>
            <w:tcW w:w="3401"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16" w:after="0" w:line="240"/>
              <w:ind w:right="1325" w:left="1346" w:firstLine="0"/>
              <w:jc w:val="center"/>
              <w:rPr>
                <w:spacing w:val="0"/>
                <w:position w:val="0"/>
                <w:sz w:val="22"/>
                <w:shd w:fill="auto" w:val="clear"/>
              </w:rPr>
            </w:pPr>
            <w:r>
              <w:rPr>
                <w:rFonts w:ascii="Helvetica" w:hAnsi="Helvetica" w:cs="Helvetica" w:eastAsia="Helvetica"/>
                <w:b/>
                <w:color w:val="231F20"/>
                <w:spacing w:val="0"/>
                <w:position w:val="0"/>
                <w:sz w:val="22"/>
                <w:shd w:fill="auto" w:val="clear"/>
              </w:rPr>
              <w:t xml:space="preserve">Impact</w:t>
            </w:r>
          </w:p>
        </w:tc>
        <w:tc>
          <w:tcPr>
            <w:tcW w:w="3118"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0" w:line="240"/>
              <w:ind w:right="0" w:left="0" w:firstLine="0"/>
              <w:jc w:val="left"/>
              <w:rPr>
                <w:spacing w:val="0"/>
                <w:position w:val="0"/>
                <w:sz w:val="22"/>
                <w:shd w:fill="auto" w:val="clear"/>
              </w:rPr>
            </w:pPr>
            <w:r>
              <w:rPr>
                <w:rFonts w:ascii="Helvetica" w:hAnsi="Helvetica" w:cs="Helvetica" w:eastAsia="Helvetica"/>
                <w:b/>
                <w:color w:val="231F20"/>
                <w:spacing w:val="0"/>
                <w:position w:val="0"/>
                <w:sz w:val="22"/>
                <w:shd w:fill="auto" w:val="clear"/>
              </w:rPr>
              <w:t xml:space="preserve">Sustainability and suggested next steps</w:t>
            </w:r>
          </w:p>
        </w:tc>
      </w:tr>
      <w:tr>
        <w:trPr>
          <w:trHeight w:val="3703" w:hRule="auto"/>
          <w:jc w:val="left"/>
        </w:trPr>
        <w:tc>
          <w:tcPr>
            <w:tcW w:w="3828"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16" w:after="0" w:line="240"/>
              <w:ind w:right="0" w:left="8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To purchase a comprehensive assessment scheme for the school (NFER) to allow ongoing summative assessment of the children’s current level of attainment and the specific areas of development. </w:t>
            </w:r>
          </w:p>
        </w:tc>
        <w:tc>
          <w:tcPr>
            <w:tcW w:w="5105"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NFER assessment materials to be purchased for all primary year groups and used to assess the pupils I September (early baseline) to understand the combined impact on the school closure and any ‘summer dip’.</w:t>
            </w:r>
          </w:p>
          <w:p>
            <w:pPr>
              <w:spacing w:before="0" w:after="0" w:line="240"/>
              <w:ind w:right="0" w:left="0" w:firstLine="0"/>
              <w:jc w:val="left"/>
              <w:rPr>
                <w:rFonts w:ascii="Helvetica" w:hAnsi="Helvetica" w:cs="Helvetica" w:eastAsia="Helvetica"/>
                <w:color w:val="auto"/>
                <w:spacing w:val="0"/>
                <w:position w:val="0"/>
                <w:sz w:val="22"/>
                <w:shd w:fill="auto" w:val="clear"/>
              </w:rPr>
            </w:pPr>
          </w:p>
          <w:p>
            <w:pPr>
              <w:spacing w:before="0" w:after="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Assessment results allow intervention groups to be established and an identification of pupils (in addition to our vulnerable students) who require additional support / tutoring in order to close the gap caused by the school closure. </w:t>
            </w:r>
          </w:p>
          <w:p>
            <w:pPr>
              <w:spacing w:before="0" w:after="0" w:line="240"/>
              <w:ind w:right="0" w:left="0" w:firstLine="0"/>
              <w:jc w:val="left"/>
              <w:rPr>
                <w:rFonts w:ascii="Helvetica" w:hAnsi="Helvetica" w:cs="Helvetica" w:eastAsia="Helvetica"/>
                <w:color w:val="auto"/>
                <w:spacing w:val="0"/>
                <w:position w:val="0"/>
                <w:sz w:val="22"/>
                <w:shd w:fill="auto" w:val="clear"/>
              </w:rPr>
            </w:pPr>
          </w:p>
          <w:p>
            <w:pPr>
              <w:spacing w:before="0" w:after="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A register of need is established to identify the specific requirements of key pupils. </w:t>
            </w:r>
          </w:p>
          <w:p>
            <w:pPr>
              <w:spacing w:before="0" w:after="0" w:line="240"/>
              <w:ind w:right="0" w:left="0" w:firstLine="0"/>
              <w:jc w:val="left"/>
              <w:rPr>
                <w:rFonts w:ascii="Helvetica" w:hAnsi="Helvetica" w:cs="Helvetica" w:eastAsia="Helvetica"/>
                <w:color w:val="auto"/>
                <w:spacing w:val="0"/>
                <w:position w:val="0"/>
                <w:sz w:val="22"/>
                <w:shd w:fill="auto" w:val="clear"/>
              </w:rPr>
            </w:pPr>
          </w:p>
          <w:p>
            <w:pPr>
              <w:spacing w:before="0" w:after="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 </w:t>
            </w:r>
          </w:p>
          <w:p>
            <w:pPr>
              <w:spacing w:before="0" w:after="0" w:line="240"/>
              <w:ind w:right="0" w:left="0" w:firstLine="0"/>
              <w:jc w:val="left"/>
              <w:rPr>
                <w:rFonts w:ascii="Helvetica" w:hAnsi="Helvetica" w:cs="Helvetica" w:eastAsia="Helvetica"/>
                <w:color w:val="auto"/>
                <w:spacing w:val="0"/>
                <w:position w:val="0"/>
                <w:sz w:val="22"/>
                <w:shd w:fill="auto" w:val="clear"/>
              </w:rPr>
            </w:pPr>
          </w:p>
          <w:p>
            <w:pPr>
              <w:spacing w:before="0" w:after="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 </w:t>
            </w:r>
          </w:p>
          <w:p>
            <w:pPr>
              <w:spacing w:before="0" w:after="0" w:line="240"/>
              <w:ind w:right="0" w:left="0" w:firstLine="0"/>
              <w:jc w:val="left"/>
              <w:rPr>
                <w:color w:val="auto"/>
                <w:spacing w:val="0"/>
                <w:position w:val="0"/>
                <w:sz w:val="22"/>
                <w:shd w:fill="auto" w:val="clear"/>
              </w:rPr>
            </w:pPr>
          </w:p>
        </w:tc>
        <w:tc>
          <w:tcPr>
            <w:tcW w:w="3401"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0" w:line="263"/>
              <w:ind w:right="0" w:left="80" w:firstLine="0"/>
              <w:jc w:val="left"/>
              <w:rPr>
                <w:rFonts w:ascii="Helvetica" w:hAnsi="Helvetica" w:cs="Helvetica" w:eastAsia="Helvetica"/>
                <w:color w:val="auto"/>
                <w:spacing w:val="0"/>
                <w:position w:val="0"/>
                <w:sz w:val="22"/>
                <w:shd w:fill="00FF00" w:val="clear"/>
              </w:rPr>
            </w:pPr>
            <w:r>
              <w:rPr>
                <w:rFonts w:ascii="Helvetica" w:hAnsi="Helvetica" w:cs="Helvetica" w:eastAsia="Helvetica"/>
                <w:color w:val="auto"/>
                <w:spacing w:val="0"/>
                <w:position w:val="0"/>
                <w:sz w:val="22"/>
                <w:shd w:fill="00FF00" w:val="clear"/>
              </w:rPr>
              <w:t xml:space="preserve">Due to the consistent approach to assessment </w:t>
            </w:r>
            <w:r>
              <w:rPr>
                <w:rFonts w:ascii="Helvetica" w:hAnsi="Helvetica" w:cs="Helvetica" w:eastAsia="Helvetica"/>
                <w:color w:val="auto"/>
                <w:spacing w:val="0"/>
                <w:position w:val="0"/>
                <w:sz w:val="22"/>
                <w:shd w:fill="00FF00" w:val="clear"/>
              </w:rPr>
              <w:t xml:space="preserve">–</w:t>
            </w:r>
            <w:r>
              <w:rPr>
                <w:rFonts w:ascii="Helvetica" w:hAnsi="Helvetica" w:cs="Helvetica" w:eastAsia="Helvetica"/>
                <w:color w:val="auto"/>
                <w:spacing w:val="0"/>
                <w:position w:val="0"/>
                <w:sz w:val="22"/>
                <w:shd w:fill="00FF00" w:val="clear"/>
              </w:rPr>
              <w:t xml:space="preserve"> the progress (or lack of progress) can be monitored and addressed allowing the right support to be provided to the children. This includes a specific identification of those children who would benefit most from small group or 1:1 (live and remote) tutoring. </w:t>
            </w:r>
          </w:p>
          <w:p>
            <w:pPr>
              <w:spacing w:before="0" w:after="0" w:line="263"/>
              <w:ind w:right="0" w:left="80" w:firstLine="0"/>
              <w:jc w:val="left"/>
              <w:rPr>
                <w:rFonts w:ascii="Helvetica" w:hAnsi="Helvetica" w:cs="Helvetica" w:eastAsia="Helvetica"/>
                <w:color w:val="auto"/>
                <w:spacing w:val="0"/>
                <w:position w:val="0"/>
                <w:sz w:val="22"/>
                <w:shd w:fill="00FF00" w:val="clear"/>
              </w:rPr>
            </w:pPr>
          </w:p>
          <w:p>
            <w:pPr>
              <w:spacing w:before="0" w:after="0" w:line="263"/>
              <w:ind w:right="0" w:left="80" w:firstLine="0"/>
              <w:jc w:val="left"/>
              <w:rPr>
                <w:rFonts w:ascii="Helvetica" w:hAnsi="Helvetica" w:cs="Helvetica" w:eastAsia="Helvetica"/>
                <w:color w:val="auto"/>
                <w:spacing w:val="0"/>
                <w:position w:val="0"/>
                <w:sz w:val="22"/>
                <w:shd w:fill="00FF00" w:val="clear"/>
              </w:rPr>
            </w:pPr>
            <w:r>
              <w:rPr>
                <w:rFonts w:ascii="Helvetica" w:hAnsi="Helvetica" w:cs="Helvetica" w:eastAsia="Helvetica"/>
                <w:color w:val="auto"/>
                <w:spacing w:val="0"/>
                <w:position w:val="0"/>
                <w:sz w:val="22"/>
                <w:shd w:fill="00FF00" w:val="clear"/>
              </w:rPr>
              <w:t xml:space="preserve">The ultimate impact being that gaps in learning will be reduced for a wider number of pupils. </w:t>
            </w:r>
          </w:p>
          <w:p>
            <w:pPr>
              <w:spacing w:before="0" w:after="0" w:line="263"/>
              <w:ind w:right="0" w:left="80" w:firstLine="0"/>
              <w:jc w:val="left"/>
              <w:rPr>
                <w:color w:val="auto"/>
                <w:spacing w:val="0"/>
                <w:position w:val="0"/>
                <w:sz w:val="22"/>
              </w:rPr>
            </w:pPr>
            <w:r>
              <w:rPr>
                <w:rFonts w:ascii="Helvetica" w:hAnsi="Helvetica" w:cs="Helvetica" w:eastAsia="Helvetica"/>
                <w:color w:val="auto"/>
                <w:spacing w:val="0"/>
                <w:position w:val="0"/>
                <w:sz w:val="22"/>
                <w:shd w:fill="00FF00" w:val="clear"/>
              </w:rPr>
              <w:t xml:space="preserve">  </w:t>
            </w:r>
          </w:p>
        </w:tc>
        <w:tc>
          <w:tcPr>
            <w:tcW w:w="3118"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16" w:after="0" w:line="240"/>
              <w:ind w:right="0" w:left="8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Summative assessment will sit in harmony with the ongoing formative (Target Tracker) system which the school has in place. </w:t>
            </w:r>
          </w:p>
        </w:tc>
      </w:tr>
    </w:tbl>
    <w:p>
      <w:pPr>
        <w:spacing w:before="0" w:after="160" w:line="259"/>
        <w:ind w:right="0" w:left="0" w:firstLine="0"/>
        <w:jc w:val="left"/>
        <w:rPr>
          <w:rFonts w:ascii="Helvetica" w:hAnsi="Helvetica" w:cs="Helvetica" w:eastAsia="Helvetica"/>
          <w:color w:val="auto"/>
          <w:spacing w:val="0"/>
          <w:position w:val="0"/>
          <w:sz w:val="22"/>
          <w:shd w:fill="auto" w:val="clear"/>
        </w:rPr>
      </w:pPr>
    </w:p>
    <w:p>
      <w:pPr>
        <w:spacing w:before="0" w:after="160" w:line="259"/>
        <w:ind w:right="0" w:left="0" w:firstLine="0"/>
        <w:jc w:val="left"/>
        <w:rPr>
          <w:rFonts w:ascii="Helvetica" w:hAnsi="Helvetica" w:cs="Helvetica" w:eastAsia="Helvetica"/>
          <w:color w:val="auto"/>
          <w:spacing w:val="0"/>
          <w:position w:val="0"/>
          <w:sz w:val="22"/>
          <w:shd w:fill="auto" w:val="clear"/>
        </w:rPr>
      </w:pPr>
    </w:p>
    <w:p>
      <w:pPr>
        <w:spacing w:before="0" w:after="160" w:line="259"/>
        <w:ind w:right="0" w:left="0" w:firstLine="0"/>
        <w:jc w:val="left"/>
        <w:rPr>
          <w:rFonts w:ascii="Helvetica" w:hAnsi="Helvetica" w:cs="Helvetica" w:eastAsia="Helvetica"/>
          <w:color w:val="auto"/>
          <w:spacing w:val="0"/>
          <w:position w:val="0"/>
          <w:sz w:val="22"/>
          <w:shd w:fill="auto" w:val="clear"/>
        </w:rPr>
      </w:pPr>
    </w:p>
    <w:p>
      <w:pPr>
        <w:spacing w:before="0" w:after="160" w:line="259"/>
        <w:ind w:right="0" w:left="0" w:firstLine="0"/>
        <w:jc w:val="left"/>
        <w:rPr>
          <w:rFonts w:ascii="Helvetica" w:hAnsi="Helvetica" w:cs="Helvetica" w:eastAsia="Helvetica"/>
          <w:color w:val="auto"/>
          <w:spacing w:val="0"/>
          <w:position w:val="0"/>
          <w:sz w:val="22"/>
          <w:shd w:fill="auto" w:val="clear"/>
        </w:rPr>
      </w:pPr>
    </w:p>
    <w:p>
      <w:pPr>
        <w:spacing w:before="0" w:after="160" w:line="259"/>
        <w:ind w:right="0" w:left="0" w:firstLine="0"/>
        <w:jc w:val="left"/>
        <w:rPr>
          <w:rFonts w:ascii="Helvetica" w:hAnsi="Helvetica" w:cs="Helvetica" w:eastAsia="Helvetica"/>
          <w:color w:val="auto"/>
          <w:spacing w:val="0"/>
          <w:position w:val="0"/>
          <w:sz w:val="22"/>
          <w:shd w:fill="auto" w:val="clear"/>
        </w:rPr>
      </w:pPr>
    </w:p>
    <w:p>
      <w:pPr>
        <w:spacing w:before="0" w:after="160" w:line="259"/>
        <w:ind w:right="0" w:left="0" w:firstLine="0"/>
        <w:jc w:val="left"/>
        <w:rPr>
          <w:rFonts w:ascii="Helvetica" w:hAnsi="Helvetica" w:cs="Helvetica" w:eastAsia="Helvetica"/>
          <w:color w:val="auto"/>
          <w:spacing w:val="0"/>
          <w:position w:val="0"/>
          <w:sz w:val="22"/>
          <w:shd w:fill="auto" w:val="clear"/>
        </w:rPr>
      </w:pPr>
    </w:p>
    <w:tbl>
      <w:tblPr/>
      <w:tblGrid>
        <w:gridCol w:w="3828"/>
        <w:gridCol w:w="5105"/>
        <w:gridCol w:w="3401"/>
        <w:gridCol w:w="3118"/>
      </w:tblGrid>
      <w:tr>
        <w:trPr>
          <w:trHeight w:val="352" w:hRule="auto"/>
          <w:jc w:val="left"/>
        </w:trPr>
        <w:tc>
          <w:tcPr>
            <w:tcW w:w="12334" w:type="dxa"/>
            <w:gridSpan w:val="3"/>
            <w:vMerge w:val="restart"/>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0" w:line="257"/>
              <w:ind w:right="0" w:left="28" w:firstLine="0"/>
              <w:jc w:val="left"/>
              <w:rPr>
                <w:spacing w:val="0"/>
                <w:position w:val="0"/>
                <w:sz w:val="22"/>
                <w:shd w:fill="auto" w:val="clear"/>
              </w:rPr>
            </w:pPr>
            <w:r>
              <w:rPr>
                <w:rFonts w:ascii="Helvetica" w:hAnsi="Helvetica" w:cs="Helvetica" w:eastAsia="Helvetica"/>
                <w:b/>
                <w:color w:val="8F53A1"/>
                <w:spacing w:val="0"/>
                <w:position w:val="0"/>
                <w:sz w:val="22"/>
                <w:shd w:fill="auto" w:val="clear"/>
              </w:rPr>
              <w:t xml:space="preserve">Key indicator 5: </w:t>
            </w:r>
            <w:r>
              <w:rPr>
                <w:rFonts w:ascii="Helvetica" w:hAnsi="Helvetica" w:cs="Helvetica" w:eastAsia="Helvetica"/>
                <w:b/>
                <w:color w:val="7030A0"/>
                <w:spacing w:val="0"/>
                <w:position w:val="0"/>
                <w:sz w:val="22"/>
                <w:shd w:fill="auto" w:val="clear"/>
              </w:rPr>
              <w:t xml:space="preserve">The learning gaps of specific students and vulnerable students are targeted through 1:1 and small group tutoring </w:t>
            </w:r>
            <w:r>
              <w:rPr>
                <w:rFonts w:ascii="Helvetica" w:hAnsi="Helvetica" w:cs="Helvetica" w:eastAsia="Helvetica"/>
                <w:b/>
                <w:color w:val="7030A0"/>
                <w:spacing w:val="0"/>
                <w:position w:val="0"/>
                <w:sz w:val="22"/>
                <w:shd w:fill="auto" w:val="clear"/>
              </w:rPr>
              <w:t xml:space="preserve">–</w:t>
            </w:r>
            <w:r>
              <w:rPr>
                <w:rFonts w:ascii="Helvetica" w:hAnsi="Helvetica" w:cs="Helvetica" w:eastAsia="Helvetica"/>
                <w:b/>
                <w:color w:val="7030A0"/>
                <w:spacing w:val="0"/>
                <w:position w:val="0"/>
                <w:sz w:val="22"/>
                <w:shd w:fill="auto" w:val="clear"/>
              </w:rPr>
              <w:t xml:space="preserve"> both online and live.   </w:t>
            </w:r>
          </w:p>
        </w:tc>
        <w:tc>
          <w:tcPr>
            <w:tcW w:w="3118"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0" w:line="257"/>
              <w:ind w:right="0" w:left="28" w:firstLine="0"/>
              <w:jc w:val="left"/>
              <w:rPr>
                <w:spacing w:val="0"/>
                <w:position w:val="0"/>
                <w:sz w:val="22"/>
                <w:shd w:fill="auto" w:val="clear"/>
              </w:rPr>
            </w:pPr>
            <w:r>
              <w:rPr>
                <w:rFonts w:ascii="Helvetica" w:hAnsi="Helvetica" w:cs="Helvetica" w:eastAsia="Helvetica"/>
                <w:color w:val="231F20"/>
                <w:spacing w:val="0"/>
                <w:position w:val="0"/>
                <w:sz w:val="22"/>
                <w:shd w:fill="auto" w:val="clear"/>
              </w:rPr>
              <w:t xml:space="preserve">Funding allocated: </w:t>
            </w:r>
            <w:r>
              <w:rPr>
                <w:rFonts w:ascii="Helvetica" w:hAnsi="Helvetica" w:cs="Helvetica" w:eastAsia="Helvetica"/>
                <w:b/>
                <w:color w:val="C00000"/>
                <w:spacing w:val="0"/>
                <w:position w:val="0"/>
                <w:sz w:val="22"/>
                <w:shd w:fill="auto" w:val="clear"/>
              </w:rPr>
              <w:t xml:space="preserve">£5997</w:t>
            </w:r>
          </w:p>
        </w:tc>
      </w:tr>
      <w:tr>
        <w:trPr>
          <w:trHeight w:val="296" w:hRule="auto"/>
          <w:jc w:val="left"/>
        </w:trPr>
        <w:tc>
          <w:tcPr>
            <w:tcW w:w="12334" w:type="dxa"/>
            <w:gridSpan w:val="3"/>
            <w:vMerge/>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18"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0" w:line="257"/>
              <w:ind w:right="0" w:left="20" w:firstLine="0"/>
              <w:jc w:val="center"/>
              <w:rPr>
                <w:spacing w:val="0"/>
                <w:position w:val="0"/>
                <w:sz w:val="22"/>
                <w:shd w:fill="auto" w:val="clear"/>
              </w:rPr>
            </w:pPr>
            <w:r>
              <w:rPr>
                <w:rFonts w:ascii="Helvetica" w:hAnsi="Helvetica" w:cs="Helvetica" w:eastAsia="Helvetica"/>
                <w:color w:val="231F20"/>
                <w:spacing w:val="0"/>
                <w:position w:val="0"/>
                <w:sz w:val="22"/>
                <w:shd w:fill="auto" w:val="clear"/>
              </w:rPr>
              <w:t xml:space="preserve">Percentage of total allocation: 42.5%</w:t>
            </w:r>
          </w:p>
        </w:tc>
      </w:tr>
      <w:tr>
        <w:trPr>
          <w:trHeight w:val="402" w:hRule="auto"/>
          <w:jc w:val="left"/>
        </w:trPr>
        <w:tc>
          <w:tcPr>
            <w:tcW w:w="3828"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16" w:after="0" w:line="240"/>
              <w:ind w:right="1534" w:left="1554" w:firstLine="0"/>
              <w:jc w:val="center"/>
              <w:rPr>
                <w:spacing w:val="0"/>
                <w:position w:val="0"/>
                <w:sz w:val="22"/>
                <w:shd w:fill="auto" w:val="clear"/>
              </w:rPr>
            </w:pPr>
            <w:r>
              <w:rPr>
                <w:rFonts w:ascii="Helvetica" w:hAnsi="Helvetica" w:cs="Helvetica" w:eastAsia="Helvetica"/>
                <w:b/>
                <w:color w:val="231F20"/>
                <w:spacing w:val="0"/>
                <w:position w:val="0"/>
                <w:sz w:val="22"/>
                <w:shd w:fill="auto" w:val="clear"/>
              </w:rPr>
              <w:t xml:space="preserve">Intent</w:t>
            </w:r>
          </w:p>
        </w:tc>
        <w:tc>
          <w:tcPr>
            <w:tcW w:w="5105"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16" w:after="0" w:line="240"/>
              <w:ind w:right="1712" w:left="1733" w:firstLine="0"/>
              <w:jc w:val="center"/>
              <w:rPr>
                <w:spacing w:val="0"/>
                <w:position w:val="0"/>
                <w:sz w:val="22"/>
                <w:shd w:fill="auto" w:val="clear"/>
              </w:rPr>
            </w:pPr>
            <w:r>
              <w:rPr>
                <w:rFonts w:ascii="Helvetica" w:hAnsi="Helvetica" w:cs="Helvetica" w:eastAsia="Helvetica"/>
                <w:b/>
                <w:color w:val="231F20"/>
                <w:spacing w:val="0"/>
                <w:position w:val="0"/>
                <w:sz w:val="22"/>
                <w:shd w:fill="auto" w:val="clear"/>
              </w:rPr>
              <w:t xml:space="preserve">Implementation</w:t>
            </w:r>
          </w:p>
        </w:tc>
        <w:tc>
          <w:tcPr>
            <w:tcW w:w="3401"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16" w:after="0" w:line="240"/>
              <w:ind w:right="1325" w:left="1346" w:firstLine="0"/>
              <w:jc w:val="center"/>
              <w:rPr>
                <w:spacing w:val="0"/>
                <w:position w:val="0"/>
                <w:sz w:val="22"/>
                <w:shd w:fill="auto" w:val="clear"/>
              </w:rPr>
            </w:pPr>
            <w:r>
              <w:rPr>
                <w:rFonts w:ascii="Helvetica" w:hAnsi="Helvetica" w:cs="Helvetica" w:eastAsia="Helvetica"/>
                <w:b/>
                <w:color w:val="231F20"/>
                <w:spacing w:val="0"/>
                <w:position w:val="0"/>
                <w:sz w:val="22"/>
                <w:shd w:fill="auto" w:val="clear"/>
              </w:rPr>
              <w:t xml:space="preserve">Impact</w:t>
            </w:r>
          </w:p>
        </w:tc>
        <w:tc>
          <w:tcPr>
            <w:tcW w:w="3118"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0" w:line="240"/>
              <w:ind w:right="0" w:left="0" w:firstLine="0"/>
              <w:jc w:val="left"/>
              <w:rPr>
                <w:spacing w:val="0"/>
                <w:position w:val="0"/>
                <w:sz w:val="22"/>
                <w:shd w:fill="auto" w:val="clear"/>
              </w:rPr>
            </w:pPr>
            <w:r>
              <w:rPr>
                <w:rFonts w:ascii="Helvetica" w:hAnsi="Helvetica" w:cs="Helvetica" w:eastAsia="Helvetica"/>
                <w:b/>
                <w:color w:val="231F20"/>
                <w:spacing w:val="0"/>
                <w:position w:val="0"/>
                <w:sz w:val="22"/>
                <w:shd w:fill="auto" w:val="clear"/>
              </w:rPr>
              <w:t xml:space="preserve">Sustainability and suggested next steps</w:t>
            </w:r>
          </w:p>
        </w:tc>
      </w:tr>
      <w:tr>
        <w:trPr>
          <w:trHeight w:val="3703" w:hRule="auto"/>
          <w:jc w:val="left"/>
        </w:trPr>
        <w:tc>
          <w:tcPr>
            <w:tcW w:w="3828"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16" w:after="0" w:line="240"/>
              <w:ind w:right="0" w:left="8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To provide targeted support for identified pupils (approximately 20 students) through online and live tutoring.  </w:t>
            </w:r>
          </w:p>
        </w:tc>
        <w:tc>
          <w:tcPr>
            <w:tcW w:w="5105"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To source high quality local tutors or LSAs with the potential for providing effective </w:t>
            </w:r>
            <w:r>
              <w:rPr>
                <w:rFonts w:ascii="Helvetica" w:hAnsi="Helvetica" w:cs="Helvetica" w:eastAsia="Helvetica"/>
                <w:color w:val="auto"/>
                <w:spacing w:val="0"/>
                <w:position w:val="0"/>
                <w:sz w:val="22"/>
                <w:shd w:fill="auto" w:val="clear"/>
              </w:rPr>
              <w:t xml:space="preserve">–</w:t>
            </w:r>
            <w:r>
              <w:rPr>
                <w:rFonts w:ascii="Helvetica" w:hAnsi="Helvetica" w:cs="Helvetica" w:eastAsia="Helvetica"/>
                <w:color w:val="auto"/>
                <w:spacing w:val="0"/>
                <w:position w:val="0"/>
                <w:sz w:val="22"/>
                <w:shd w:fill="auto" w:val="clear"/>
              </w:rPr>
              <w:t xml:space="preserve"> impact tutoring to address the learning gaps created by the school closure(s).</w:t>
            </w:r>
          </w:p>
          <w:p>
            <w:pPr>
              <w:spacing w:before="0" w:after="0" w:line="240"/>
              <w:ind w:right="0" w:left="0" w:firstLine="0"/>
              <w:jc w:val="left"/>
              <w:rPr>
                <w:rFonts w:ascii="Helvetica" w:hAnsi="Helvetica" w:cs="Helvetica" w:eastAsia="Helvetica"/>
                <w:color w:val="auto"/>
                <w:spacing w:val="0"/>
                <w:position w:val="0"/>
                <w:sz w:val="22"/>
                <w:shd w:fill="auto" w:val="clear"/>
              </w:rPr>
            </w:pPr>
          </w:p>
          <w:p>
            <w:pPr>
              <w:spacing w:before="0" w:after="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To identify (through assessment) approximately 20 students for small group and 1:1 tutoring. </w:t>
            </w:r>
          </w:p>
          <w:p>
            <w:pPr>
              <w:spacing w:before="0" w:after="0" w:line="240"/>
              <w:ind w:right="0" w:left="0" w:firstLine="0"/>
              <w:jc w:val="left"/>
              <w:rPr>
                <w:rFonts w:ascii="Helvetica" w:hAnsi="Helvetica" w:cs="Helvetica" w:eastAsia="Helvetica"/>
                <w:color w:val="auto"/>
                <w:spacing w:val="0"/>
                <w:position w:val="0"/>
                <w:sz w:val="22"/>
                <w:shd w:fill="auto" w:val="clear"/>
              </w:rPr>
            </w:pPr>
          </w:p>
          <w:p>
            <w:pPr>
              <w:spacing w:before="0" w:after="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To ensure key objectives / learning gaps have been identified and an ambitious target is set for each pupil which teacher and tutors will work together to achieve. </w:t>
            </w:r>
          </w:p>
          <w:p>
            <w:pPr>
              <w:spacing w:before="0" w:after="0" w:line="240"/>
              <w:ind w:right="0" w:left="0" w:firstLine="0"/>
              <w:jc w:val="left"/>
              <w:rPr>
                <w:rFonts w:ascii="Helvetica" w:hAnsi="Helvetica" w:cs="Helvetica" w:eastAsia="Helvetica"/>
                <w:color w:val="auto"/>
                <w:spacing w:val="0"/>
                <w:position w:val="0"/>
                <w:sz w:val="22"/>
                <w:shd w:fill="auto" w:val="clear"/>
              </w:rPr>
            </w:pPr>
          </w:p>
          <w:p>
            <w:pPr>
              <w:spacing w:before="0" w:after="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Approximately 20 students to receive approximately 10 hours of high impact intervention tutoring </w:t>
            </w:r>
            <w:r>
              <w:rPr>
                <w:rFonts w:ascii="Helvetica" w:hAnsi="Helvetica" w:cs="Helvetica" w:eastAsia="Helvetica"/>
                <w:color w:val="auto"/>
                <w:spacing w:val="0"/>
                <w:position w:val="0"/>
                <w:sz w:val="22"/>
                <w:shd w:fill="auto" w:val="clear"/>
              </w:rPr>
              <w:t xml:space="preserve">–</w:t>
            </w:r>
            <w:r>
              <w:rPr>
                <w:rFonts w:ascii="Helvetica" w:hAnsi="Helvetica" w:cs="Helvetica" w:eastAsia="Helvetica"/>
                <w:color w:val="auto"/>
                <w:spacing w:val="0"/>
                <w:position w:val="0"/>
                <w:sz w:val="22"/>
                <w:shd w:fill="auto" w:val="clear"/>
              </w:rPr>
              <w:t xml:space="preserve"> targeting a specific area or range of learning gaps. </w:t>
            </w:r>
          </w:p>
          <w:p>
            <w:pPr>
              <w:spacing w:before="0" w:after="0" w:line="240"/>
              <w:ind w:right="0" w:left="0" w:firstLine="0"/>
              <w:jc w:val="left"/>
              <w:rPr>
                <w:rFonts w:ascii="Helvetica" w:hAnsi="Helvetica" w:cs="Helvetica" w:eastAsia="Helvetica"/>
                <w:color w:val="auto"/>
                <w:spacing w:val="0"/>
                <w:position w:val="0"/>
                <w:sz w:val="22"/>
                <w:shd w:fill="auto" w:val="clear"/>
              </w:rPr>
            </w:pPr>
          </w:p>
          <w:p>
            <w:pPr>
              <w:spacing w:before="0" w:after="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Tutoring provided by skilled LSAs or high-quality tutors in school hours or after school / weekend. </w:t>
            </w:r>
          </w:p>
          <w:p>
            <w:pPr>
              <w:spacing w:before="0" w:after="0" w:line="240"/>
              <w:ind w:right="0" w:left="0" w:firstLine="0"/>
              <w:jc w:val="left"/>
              <w:rPr>
                <w:rFonts w:ascii="Helvetica" w:hAnsi="Helvetica" w:cs="Helvetica" w:eastAsia="Helvetica"/>
                <w:color w:val="auto"/>
                <w:spacing w:val="0"/>
                <w:position w:val="0"/>
                <w:sz w:val="22"/>
                <w:shd w:fill="auto" w:val="clear"/>
              </w:rPr>
            </w:pPr>
          </w:p>
          <w:p>
            <w:pPr>
              <w:spacing w:before="0" w:after="0" w:line="240"/>
              <w:ind w:right="0" w:left="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To ensure safeguarding and child protection is in place for all tutoring. </w:t>
            </w:r>
          </w:p>
          <w:p>
            <w:pPr>
              <w:spacing w:before="0" w:after="0" w:line="240"/>
              <w:ind w:right="0" w:left="0" w:firstLine="0"/>
              <w:jc w:val="left"/>
              <w:rPr>
                <w:color w:val="auto"/>
                <w:spacing w:val="0"/>
                <w:position w:val="0"/>
                <w:sz w:val="22"/>
                <w:shd w:fill="auto" w:val="clear"/>
              </w:rPr>
            </w:pPr>
          </w:p>
        </w:tc>
        <w:tc>
          <w:tcPr>
            <w:tcW w:w="3401"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0" w:after="0" w:line="263"/>
              <w:ind w:right="0" w:left="80" w:firstLine="0"/>
              <w:jc w:val="left"/>
              <w:rPr>
                <w:rFonts w:ascii="Helvetica" w:hAnsi="Helvetica" w:cs="Helvetica" w:eastAsia="Helvetica"/>
                <w:color w:val="auto"/>
                <w:spacing w:val="0"/>
                <w:position w:val="0"/>
                <w:sz w:val="22"/>
                <w:shd w:fill="FFFF00" w:val="clear"/>
              </w:rPr>
            </w:pPr>
            <w:r>
              <w:rPr>
                <w:rFonts w:ascii="Helvetica" w:hAnsi="Helvetica" w:cs="Helvetica" w:eastAsia="Helvetica"/>
                <w:color w:val="auto"/>
                <w:spacing w:val="0"/>
                <w:position w:val="0"/>
                <w:sz w:val="22"/>
                <w:shd w:fill="FFFF00" w:val="clear"/>
              </w:rPr>
              <w:t xml:space="preserve">The targeted intervention and quality tutoring helps support pupils most in need / vulnerable students.</w:t>
            </w:r>
          </w:p>
          <w:p>
            <w:pPr>
              <w:spacing w:before="0" w:after="0" w:line="263"/>
              <w:ind w:right="0" w:left="80" w:firstLine="0"/>
              <w:jc w:val="left"/>
              <w:rPr>
                <w:rFonts w:ascii="Helvetica" w:hAnsi="Helvetica" w:cs="Helvetica" w:eastAsia="Helvetica"/>
                <w:color w:val="auto"/>
                <w:spacing w:val="0"/>
                <w:position w:val="0"/>
                <w:sz w:val="22"/>
                <w:shd w:fill="FFFF00" w:val="clear"/>
              </w:rPr>
            </w:pPr>
          </w:p>
          <w:p>
            <w:pPr>
              <w:spacing w:before="0" w:after="0" w:line="263"/>
              <w:ind w:right="0" w:left="80" w:firstLine="0"/>
              <w:jc w:val="left"/>
              <w:rPr>
                <w:rFonts w:ascii="Helvetica" w:hAnsi="Helvetica" w:cs="Helvetica" w:eastAsia="Helvetica"/>
                <w:color w:val="auto"/>
                <w:spacing w:val="0"/>
                <w:position w:val="0"/>
                <w:sz w:val="22"/>
                <w:shd w:fill="FFFF00" w:val="clear"/>
              </w:rPr>
            </w:pPr>
            <w:r>
              <w:rPr>
                <w:rFonts w:ascii="Helvetica" w:hAnsi="Helvetica" w:cs="Helvetica" w:eastAsia="Helvetica"/>
                <w:color w:val="auto"/>
                <w:spacing w:val="0"/>
                <w:position w:val="0"/>
                <w:sz w:val="22"/>
                <w:shd w:fill="FFFF00" w:val="clear"/>
              </w:rPr>
              <w:t xml:space="preserve">Children undertaking the tutoring show demonstrable progress and gaps caused by COVID school closures are reduced. </w:t>
            </w:r>
          </w:p>
          <w:p>
            <w:pPr>
              <w:spacing w:before="0" w:after="0" w:line="263"/>
              <w:ind w:right="0" w:left="80" w:firstLine="0"/>
              <w:jc w:val="left"/>
              <w:rPr>
                <w:rFonts w:ascii="Helvetica" w:hAnsi="Helvetica" w:cs="Helvetica" w:eastAsia="Helvetica"/>
                <w:color w:val="auto"/>
                <w:spacing w:val="0"/>
                <w:position w:val="0"/>
                <w:sz w:val="22"/>
                <w:shd w:fill="FFFF00" w:val="clear"/>
              </w:rPr>
            </w:pPr>
          </w:p>
          <w:p>
            <w:pPr>
              <w:spacing w:before="0" w:after="0" w:line="263"/>
              <w:ind w:right="0" w:left="80" w:firstLine="0"/>
              <w:jc w:val="left"/>
              <w:rPr>
                <w:rFonts w:ascii="Helvetica" w:hAnsi="Helvetica" w:cs="Helvetica" w:eastAsia="Helvetica"/>
                <w:color w:val="auto"/>
                <w:spacing w:val="0"/>
                <w:position w:val="0"/>
                <w:sz w:val="22"/>
                <w:shd w:fill="auto" w:val="clear"/>
              </w:rPr>
            </w:pPr>
            <w:r>
              <w:rPr>
                <w:rFonts w:ascii="Helvetica" w:hAnsi="Helvetica" w:cs="Helvetica" w:eastAsia="Helvetica"/>
                <w:color w:val="auto"/>
                <w:spacing w:val="0"/>
                <w:position w:val="0"/>
                <w:sz w:val="22"/>
                <w:shd w:fill="FFFF00" w:val="clear"/>
              </w:rPr>
              <w:t xml:space="preserve">Noticeable and measurable (via Target Tracker) progress is recorded and attributed to harmony of quality in class support and tutoring.</w:t>
            </w:r>
            <w:r>
              <w:rPr>
                <w:rFonts w:ascii="Helvetica" w:hAnsi="Helvetica" w:cs="Helvetica" w:eastAsia="Helvetica"/>
                <w:color w:val="auto"/>
                <w:spacing w:val="0"/>
                <w:position w:val="0"/>
                <w:sz w:val="22"/>
                <w:shd w:fill="auto" w:val="clear"/>
              </w:rPr>
              <w:t xml:space="preserve"> </w:t>
            </w:r>
          </w:p>
          <w:p>
            <w:pPr>
              <w:spacing w:before="0" w:after="0" w:line="263"/>
              <w:ind w:right="0" w:left="80" w:firstLine="0"/>
              <w:jc w:val="left"/>
              <w:rPr>
                <w:rFonts w:ascii="Helvetica" w:hAnsi="Helvetica" w:cs="Helvetica" w:eastAsia="Helvetica"/>
                <w:color w:val="auto"/>
                <w:spacing w:val="0"/>
                <w:position w:val="0"/>
                <w:sz w:val="22"/>
                <w:shd w:fill="auto" w:val="clear"/>
              </w:rPr>
            </w:pPr>
          </w:p>
          <w:p>
            <w:pPr>
              <w:spacing w:before="0" w:after="0" w:line="263"/>
              <w:ind w:right="0" w:left="80" w:firstLine="0"/>
              <w:jc w:val="left"/>
              <w:rPr>
                <w:color w:val="auto"/>
                <w:spacing w:val="0"/>
                <w:position w:val="0"/>
                <w:sz w:val="22"/>
              </w:rPr>
            </w:pPr>
            <w:r>
              <w:rPr>
                <w:rFonts w:ascii="Helvetica" w:hAnsi="Helvetica" w:cs="Helvetica" w:eastAsia="Helvetica"/>
                <w:color w:val="auto"/>
                <w:spacing w:val="0"/>
                <w:position w:val="0"/>
                <w:sz w:val="22"/>
                <w:shd w:fill="auto" w:val="clear"/>
              </w:rPr>
              <w:t xml:space="preserve">  </w:t>
            </w:r>
          </w:p>
        </w:tc>
        <w:tc>
          <w:tcPr>
            <w:tcW w:w="3118" w:type="dxa"/>
            <w:tcBorders>
              <w:top w:val="single" w:color="231f20" w:sz="8"/>
              <w:left w:val="single" w:color="231f20" w:sz="8"/>
              <w:bottom w:val="single" w:color="231f20" w:sz="8"/>
              <w:right w:val="single" w:color="231f20" w:sz="8"/>
            </w:tcBorders>
            <w:shd w:color="000000" w:fill="ffffff" w:val="clear"/>
            <w:tcMar>
              <w:left w:w="0" w:type="dxa"/>
              <w:right w:w="0" w:type="dxa"/>
            </w:tcMar>
            <w:vAlign w:val="top"/>
          </w:tcPr>
          <w:p>
            <w:pPr>
              <w:spacing w:before="16" w:after="0" w:line="240"/>
              <w:ind w:right="0" w:left="80" w:firstLine="0"/>
              <w:jc w:val="left"/>
              <w:rPr>
                <w:color w:val="auto"/>
                <w:spacing w:val="0"/>
                <w:position w:val="0"/>
                <w:sz w:val="22"/>
                <w:shd w:fill="auto" w:val="clear"/>
              </w:rPr>
            </w:pPr>
            <w:r>
              <w:rPr>
                <w:rFonts w:ascii="Helvetica" w:hAnsi="Helvetica" w:cs="Helvetica" w:eastAsia="Helvetica"/>
                <w:color w:val="auto"/>
                <w:spacing w:val="0"/>
                <w:position w:val="0"/>
                <w:sz w:val="22"/>
                <w:shd w:fill="auto" w:val="clear"/>
              </w:rPr>
              <w:t xml:space="preserve">To consider future links with locally sourced tutors.  </w:t>
            </w:r>
          </w:p>
        </w:tc>
      </w:tr>
    </w:tbl>
    <w:p>
      <w:pPr>
        <w:spacing w:before="0" w:after="160" w:line="259"/>
        <w:ind w:right="0" w:left="0" w:firstLine="0"/>
        <w:jc w:val="left"/>
        <w:rPr>
          <w:rFonts w:ascii="Helvetica" w:hAnsi="Helvetica" w:cs="Helvetica" w:eastAsia="Helvetica"/>
          <w:color w:val="auto"/>
          <w:spacing w:val="0"/>
          <w:position w:val="0"/>
          <w:sz w:val="22"/>
          <w:shd w:fill="auto" w:val="clear"/>
        </w:rPr>
      </w:pPr>
    </w:p>
    <w:p>
      <w:pPr>
        <w:spacing w:before="0" w:after="160" w:line="259"/>
        <w:ind w:right="0" w:left="0" w:firstLine="0"/>
        <w:jc w:val="left"/>
        <w:rPr>
          <w:rFonts w:ascii="Helvetica" w:hAnsi="Helvetica" w:cs="Helvetica" w:eastAsia="Helvetica"/>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2">
    <w:abstractNumId w:val="6"/>
  </w:num>
  <w:num w:numId="2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